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534DE" w14:textId="77777777" w:rsidR="004B04F6" w:rsidRDefault="004B04F6" w:rsidP="009D3BDC">
      <w:pPr>
        <w:jc w:val="both"/>
        <w:rPr>
          <w:rFonts w:eastAsia="Arial" w:cstheme="minorHAnsi"/>
          <w:b/>
          <w:bCs/>
          <w:sz w:val="32"/>
          <w:szCs w:val="24"/>
        </w:rPr>
      </w:pPr>
    </w:p>
    <w:p w14:paraId="4DA74ABD" w14:textId="38C4DBB8" w:rsidR="00EF4A0B" w:rsidRPr="00303466" w:rsidRDefault="00B57BC7" w:rsidP="009D3BDC">
      <w:pPr>
        <w:jc w:val="both"/>
        <w:rPr>
          <w:rFonts w:eastAsia="Arial" w:cstheme="minorHAnsi"/>
          <w:b/>
          <w:bCs/>
          <w:sz w:val="32"/>
          <w:szCs w:val="24"/>
        </w:rPr>
      </w:pPr>
      <w:r w:rsidRPr="00303466">
        <w:rPr>
          <w:rFonts w:eastAsia="Arial" w:cstheme="minorHAnsi"/>
          <w:b/>
          <w:bCs/>
          <w:sz w:val="32"/>
          <w:szCs w:val="24"/>
        </w:rPr>
        <w:t xml:space="preserve">Anàlisi de les trucades </w:t>
      </w:r>
      <w:r w:rsidR="08492CCD" w:rsidRPr="00303466">
        <w:rPr>
          <w:rFonts w:eastAsia="Arial" w:cstheme="minorHAnsi"/>
          <w:b/>
          <w:bCs/>
          <w:sz w:val="32"/>
          <w:szCs w:val="24"/>
        </w:rPr>
        <w:t xml:space="preserve">al telèfon 900 900 120 durant </w:t>
      </w:r>
      <w:r w:rsidR="6518BCDC" w:rsidRPr="00303466">
        <w:rPr>
          <w:rFonts w:eastAsia="Arial" w:cstheme="minorHAnsi"/>
          <w:b/>
          <w:bCs/>
          <w:sz w:val="32"/>
          <w:szCs w:val="24"/>
        </w:rPr>
        <w:t>el</w:t>
      </w:r>
      <w:r w:rsidR="739B1AD4" w:rsidRPr="00303466">
        <w:rPr>
          <w:rFonts w:eastAsia="Arial" w:cstheme="minorHAnsi"/>
          <w:b/>
          <w:bCs/>
          <w:sz w:val="32"/>
          <w:szCs w:val="24"/>
        </w:rPr>
        <w:t xml:space="preserve"> </w:t>
      </w:r>
      <w:r w:rsidR="00B11737">
        <w:rPr>
          <w:rFonts w:eastAsia="Arial" w:cstheme="minorHAnsi"/>
          <w:b/>
          <w:bCs/>
          <w:sz w:val="32"/>
          <w:szCs w:val="24"/>
        </w:rPr>
        <w:t>mes de confinament (de 16 de març a 15</w:t>
      </w:r>
      <w:r w:rsidR="0063372B">
        <w:rPr>
          <w:rFonts w:eastAsia="Arial" w:cstheme="minorHAnsi"/>
          <w:b/>
          <w:bCs/>
          <w:sz w:val="32"/>
          <w:szCs w:val="24"/>
        </w:rPr>
        <w:t xml:space="preserve"> d’abril)</w:t>
      </w:r>
    </w:p>
    <w:p w14:paraId="5C66954F" w14:textId="3EDD7E5E" w:rsidR="000128B1" w:rsidRDefault="000128B1" w:rsidP="009D3BDC">
      <w:pPr>
        <w:jc w:val="both"/>
        <w:rPr>
          <w:rFonts w:eastAsia="Arial" w:cstheme="minorHAnsi"/>
          <w:b/>
          <w:bCs/>
          <w:sz w:val="24"/>
          <w:szCs w:val="24"/>
        </w:rPr>
      </w:pPr>
    </w:p>
    <w:p w14:paraId="5245A727" w14:textId="77777777" w:rsidR="004B04F6" w:rsidRPr="00BB51B8" w:rsidRDefault="004B04F6" w:rsidP="009D3BDC">
      <w:pPr>
        <w:jc w:val="both"/>
        <w:rPr>
          <w:rFonts w:eastAsia="Arial" w:cstheme="minorHAnsi"/>
          <w:b/>
          <w:bCs/>
          <w:sz w:val="24"/>
          <w:szCs w:val="24"/>
        </w:rPr>
      </w:pPr>
    </w:p>
    <w:p w14:paraId="7D6D374B" w14:textId="162A4B5F" w:rsidR="00956019" w:rsidRDefault="000128B1" w:rsidP="009D3BDC">
      <w:pPr>
        <w:jc w:val="both"/>
        <w:rPr>
          <w:rFonts w:eastAsia="Arial" w:cstheme="minorHAnsi"/>
          <w:sz w:val="24"/>
          <w:szCs w:val="24"/>
        </w:rPr>
      </w:pPr>
      <w:r w:rsidRPr="00BB51B8">
        <w:rPr>
          <w:rFonts w:eastAsia="Arial" w:cstheme="minorHAnsi"/>
          <w:sz w:val="24"/>
          <w:szCs w:val="24"/>
        </w:rPr>
        <w:t xml:space="preserve">El </w:t>
      </w:r>
      <w:r w:rsidRPr="009D3BDC">
        <w:rPr>
          <w:rFonts w:eastAsia="Arial" w:cstheme="minorHAnsi"/>
          <w:b/>
          <w:sz w:val="24"/>
          <w:szCs w:val="24"/>
        </w:rPr>
        <w:t>nombre de trucades</w:t>
      </w:r>
      <w:r w:rsidRPr="00BB51B8">
        <w:rPr>
          <w:rFonts w:eastAsia="Arial" w:cstheme="minorHAnsi"/>
          <w:sz w:val="24"/>
          <w:szCs w:val="24"/>
        </w:rPr>
        <w:t xml:space="preserve"> al telèfon 900 900 120 </w:t>
      </w:r>
      <w:r w:rsidR="004B6F78">
        <w:rPr>
          <w:rFonts w:eastAsia="Arial" w:cstheme="minorHAnsi"/>
          <w:sz w:val="24"/>
          <w:szCs w:val="24"/>
        </w:rPr>
        <w:t xml:space="preserve">durant el </w:t>
      </w:r>
      <w:r w:rsidR="00A66A76">
        <w:rPr>
          <w:rFonts w:eastAsia="Arial" w:cstheme="minorHAnsi"/>
          <w:sz w:val="24"/>
          <w:szCs w:val="24"/>
        </w:rPr>
        <w:t xml:space="preserve">primer </w:t>
      </w:r>
      <w:r w:rsidR="004B6F78">
        <w:rPr>
          <w:rFonts w:eastAsia="Arial" w:cstheme="minorHAnsi"/>
          <w:sz w:val="24"/>
          <w:szCs w:val="24"/>
        </w:rPr>
        <w:t>mes de confinament manté la tendència</w:t>
      </w:r>
      <w:r w:rsidR="007F235E">
        <w:rPr>
          <w:rFonts w:eastAsia="Arial" w:cstheme="minorHAnsi"/>
          <w:sz w:val="24"/>
          <w:szCs w:val="24"/>
        </w:rPr>
        <w:t xml:space="preserve"> a la alça</w:t>
      </w:r>
      <w:r w:rsidR="008704AF">
        <w:rPr>
          <w:rFonts w:eastAsia="Arial" w:cstheme="minorHAnsi"/>
          <w:sz w:val="24"/>
          <w:szCs w:val="24"/>
        </w:rPr>
        <w:t xml:space="preserve">. </w:t>
      </w:r>
      <w:r w:rsidR="004A06FA">
        <w:rPr>
          <w:rFonts w:eastAsia="Arial" w:cstheme="minorHAnsi"/>
          <w:sz w:val="24"/>
          <w:szCs w:val="24"/>
        </w:rPr>
        <w:t>S’observa que l</w:t>
      </w:r>
      <w:r w:rsidR="007F235E">
        <w:rPr>
          <w:rFonts w:eastAsia="Arial" w:cstheme="minorHAnsi"/>
          <w:sz w:val="24"/>
          <w:szCs w:val="24"/>
        </w:rPr>
        <w:t>es trucade</w:t>
      </w:r>
      <w:r w:rsidR="004A06FA">
        <w:rPr>
          <w:rFonts w:eastAsia="Arial" w:cstheme="minorHAnsi"/>
          <w:sz w:val="24"/>
          <w:szCs w:val="24"/>
        </w:rPr>
        <w:t>s es concentres en dies feiners</w:t>
      </w:r>
      <w:r w:rsidR="007F235E">
        <w:rPr>
          <w:rFonts w:eastAsia="Arial" w:cstheme="minorHAnsi"/>
          <w:sz w:val="24"/>
          <w:szCs w:val="24"/>
        </w:rPr>
        <w:t xml:space="preserve"> i disminueixen el cap de setmana.</w:t>
      </w:r>
    </w:p>
    <w:p w14:paraId="0E3DB873" w14:textId="77777777" w:rsidR="008704AF" w:rsidRPr="00BB51B8" w:rsidRDefault="008704AF" w:rsidP="009D3BDC">
      <w:pPr>
        <w:jc w:val="both"/>
        <w:rPr>
          <w:rFonts w:eastAsia="Arial" w:cstheme="minorHAnsi"/>
          <w:sz w:val="24"/>
          <w:szCs w:val="24"/>
        </w:rPr>
      </w:pPr>
    </w:p>
    <w:p w14:paraId="2C8209E7" w14:textId="4287A4F7" w:rsidR="007541AD" w:rsidRDefault="00CE5580" w:rsidP="009D3BDC">
      <w:pPr>
        <w:jc w:val="both"/>
        <w:rPr>
          <w:rFonts w:eastAsia="Arial" w:cstheme="minorHAnsi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E7B6FD2" wp14:editId="540305C5">
            <wp:extent cx="5731510" cy="2919730"/>
            <wp:effectExtent l="0" t="0" r="2540" b="13970"/>
            <wp:docPr id="4" name="Gràfic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D0632E" w14:textId="77777777" w:rsidR="00956019" w:rsidRPr="00BB51B8" w:rsidRDefault="00956019" w:rsidP="009D3BDC">
      <w:pPr>
        <w:jc w:val="both"/>
        <w:rPr>
          <w:rFonts w:eastAsia="Arial" w:cstheme="minorHAnsi"/>
          <w:sz w:val="24"/>
          <w:szCs w:val="24"/>
        </w:rPr>
      </w:pPr>
    </w:p>
    <w:p w14:paraId="5FFA621C" w14:textId="3C077EF9" w:rsidR="00E37CC6" w:rsidRPr="00E37CC6" w:rsidRDefault="008704AF" w:rsidP="00C53C06">
      <w:pPr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El primer mes de confinament</w:t>
      </w:r>
      <w:r w:rsidR="00194751" w:rsidRPr="006A584F">
        <w:rPr>
          <w:rFonts w:eastAsia="Arial" w:cstheme="minorHAnsi"/>
          <w:sz w:val="24"/>
          <w:szCs w:val="24"/>
        </w:rPr>
        <w:t xml:space="preserve"> </w:t>
      </w:r>
      <w:r w:rsidR="00575788" w:rsidRPr="006A584F">
        <w:rPr>
          <w:rFonts w:eastAsia="Arial" w:cstheme="minorHAnsi"/>
          <w:sz w:val="24"/>
          <w:szCs w:val="24"/>
        </w:rPr>
        <w:t>s’han rebut</w:t>
      </w:r>
      <w:r w:rsidR="0034406B" w:rsidRPr="006A584F">
        <w:rPr>
          <w:rFonts w:eastAsia="Arial" w:cstheme="minorHAnsi"/>
          <w:sz w:val="24"/>
          <w:szCs w:val="24"/>
        </w:rPr>
        <w:t xml:space="preserve"> </w:t>
      </w:r>
      <w:r w:rsidR="004568BE" w:rsidRPr="006A584F">
        <w:rPr>
          <w:rFonts w:eastAsia="Arial" w:cstheme="minorHAnsi"/>
          <w:sz w:val="24"/>
          <w:szCs w:val="24"/>
        </w:rPr>
        <w:t xml:space="preserve">un total de </w:t>
      </w:r>
      <w:r w:rsidR="00AC37E5" w:rsidRPr="006A584F">
        <w:rPr>
          <w:rFonts w:eastAsia="Arial" w:cstheme="minorHAnsi"/>
          <w:sz w:val="24"/>
          <w:szCs w:val="24"/>
        </w:rPr>
        <w:t>1</w:t>
      </w:r>
      <w:r w:rsidR="006A584F">
        <w:rPr>
          <w:rFonts w:eastAsia="Arial" w:cstheme="minorHAnsi"/>
          <w:sz w:val="24"/>
          <w:szCs w:val="24"/>
        </w:rPr>
        <w:t>.</w:t>
      </w:r>
      <w:r w:rsidR="00C53C06">
        <w:rPr>
          <w:rFonts w:eastAsia="Arial" w:cstheme="minorHAnsi"/>
          <w:sz w:val="24"/>
          <w:szCs w:val="24"/>
        </w:rPr>
        <w:t>307</w:t>
      </w:r>
      <w:r>
        <w:rPr>
          <w:rFonts w:eastAsia="Arial" w:cstheme="minorHAnsi"/>
          <w:sz w:val="24"/>
          <w:szCs w:val="24"/>
        </w:rPr>
        <w:t xml:space="preserve"> trucades, </w:t>
      </w:r>
      <w:r w:rsidR="00C53C06">
        <w:rPr>
          <w:rFonts w:eastAsia="Arial" w:cstheme="minorHAnsi"/>
          <w:sz w:val="24"/>
          <w:szCs w:val="24"/>
        </w:rPr>
        <w:t xml:space="preserve">que si </w:t>
      </w:r>
      <w:r w:rsidR="00E37CC6" w:rsidRPr="004402D4">
        <w:rPr>
          <w:rFonts w:cstheme="minorHAnsi"/>
          <w:sz w:val="24"/>
          <w:szCs w:val="24"/>
        </w:rPr>
        <w:t>s’analitzen per dia, els dies que més trucades s’han rebut han estat el dilluns 23 de març</w:t>
      </w:r>
      <w:r w:rsidR="00E37CC6">
        <w:rPr>
          <w:rFonts w:cstheme="minorHAnsi"/>
          <w:sz w:val="24"/>
          <w:szCs w:val="24"/>
        </w:rPr>
        <w:t xml:space="preserve"> amb 60 trucades, </w:t>
      </w:r>
      <w:r w:rsidR="00C53C06">
        <w:rPr>
          <w:rFonts w:cstheme="minorHAnsi"/>
          <w:sz w:val="24"/>
          <w:szCs w:val="24"/>
        </w:rPr>
        <w:t>i el dimarts 14 amb 72 trucades.</w:t>
      </w:r>
    </w:p>
    <w:p w14:paraId="4B94B2F9" w14:textId="3108B77A" w:rsidR="00E37CC6" w:rsidRDefault="008704AF" w:rsidP="00E37CC6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L’</w:t>
      </w:r>
      <w:r w:rsidRPr="00BB51B8">
        <w:rPr>
          <w:rFonts w:eastAsia="Arial" w:cstheme="minorHAnsi"/>
          <w:sz w:val="24"/>
          <w:szCs w:val="24"/>
        </w:rPr>
        <w:t xml:space="preserve">augment s’ha de calcular en </w:t>
      </w:r>
      <w:r>
        <w:rPr>
          <w:rFonts w:eastAsia="Arial" w:cstheme="minorHAnsi"/>
          <w:sz w:val="24"/>
          <w:szCs w:val="24"/>
        </w:rPr>
        <w:t xml:space="preserve">mitjanes </w:t>
      </w:r>
      <w:r w:rsidRPr="00BB51B8">
        <w:rPr>
          <w:rFonts w:eastAsia="Arial" w:cstheme="minorHAnsi"/>
          <w:sz w:val="24"/>
          <w:szCs w:val="24"/>
        </w:rPr>
        <w:t>ja que el nombre de trucades diari fluctua molt.</w:t>
      </w:r>
      <w:r>
        <w:rPr>
          <w:rFonts w:eastAsia="Arial" w:cstheme="minorHAnsi"/>
          <w:sz w:val="24"/>
          <w:szCs w:val="24"/>
        </w:rPr>
        <w:t xml:space="preserve"> </w:t>
      </w:r>
      <w:r w:rsidR="0034406B" w:rsidRPr="006A584F">
        <w:rPr>
          <w:rFonts w:eastAsia="Arial" w:cstheme="minorHAnsi"/>
          <w:sz w:val="24"/>
          <w:szCs w:val="24"/>
        </w:rPr>
        <w:t>La mitjana de les trucades diàries durant el període de confinament</w:t>
      </w:r>
      <w:r w:rsidR="00961153" w:rsidRPr="006A584F">
        <w:rPr>
          <w:rFonts w:eastAsia="Arial" w:cstheme="minorHAnsi"/>
          <w:sz w:val="24"/>
          <w:szCs w:val="24"/>
        </w:rPr>
        <w:t xml:space="preserve"> </w:t>
      </w:r>
      <w:r w:rsidR="004568BE" w:rsidRPr="006A584F">
        <w:rPr>
          <w:rFonts w:eastAsia="Arial" w:cstheme="minorHAnsi"/>
          <w:sz w:val="24"/>
          <w:szCs w:val="24"/>
        </w:rPr>
        <w:t>ha estat</w:t>
      </w:r>
      <w:r w:rsidR="00694558">
        <w:rPr>
          <w:rFonts w:eastAsia="Arial" w:cstheme="minorHAnsi"/>
          <w:sz w:val="24"/>
          <w:szCs w:val="24"/>
        </w:rPr>
        <w:t xml:space="preserve"> de 4</w:t>
      </w:r>
      <w:r w:rsidR="00251152">
        <w:rPr>
          <w:rFonts w:eastAsia="Arial" w:cstheme="minorHAnsi"/>
          <w:sz w:val="24"/>
          <w:szCs w:val="24"/>
        </w:rPr>
        <w:t>0</w:t>
      </w:r>
      <w:r w:rsidR="0034406B" w:rsidRPr="006A584F">
        <w:rPr>
          <w:rFonts w:eastAsia="Arial" w:cstheme="minorHAnsi"/>
          <w:sz w:val="24"/>
          <w:szCs w:val="24"/>
        </w:rPr>
        <w:t xml:space="preserve"> trucades diàries i la del perío</w:t>
      </w:r>
      <w:r w:rsidR="009D3BDC" w:rsidRPr="006A584F">
        <w:rPr>
          <w:rFonts w:eastAsia="Arial" w:cstheme="minorHAnsi"/>
          <w:sz w:val="24"/>
          <w:szCs w:val="24"/>
        </w:rPr>
        <w:t xml:space="preserve">de </w:t>
      </w:r>
      <w:r w:rsidR="00CE5580">
        <w:rPr>
          <w:rFonts w:eastAsia="Arial" w:cstheme="minorHAnsi"/>
          <w:sz w:val="24"/>
          <w:szCs w:val="24"/>
        </w:rPr>
        <w:t>d’abans del confinament de</w:t>
      </w:r>
      <w:r w:rsidR="00251152">
        <w:rPr>
          <w:rFonts w:eastAsia="Arial" w:cstheme="minorHAnsi"/>
          <w:sz w:val="24"/>
          <w:szCs w:val="24"/>
        </w:rPr>
        <w:t xml:space="preserve"> 25</w:t>
      </w:r>
      <w:r w:rsidR="00CE5580">
        <w:rPr>
          <w:rFonts w:eastAsia="Arial" w:cstheme="minorHAnsi"/>
          <w:sz w:val="24"/>
          <w:szCs w:val="24"/>
        </w:rPr>
        <w:t>. L</w:t>
      </w:r>
      <w:r w:rsidR="004568BE" w:rsidRPr="006A584F">
        <w:rPr>
          <w:rFonts w:eastAsia="Arial" w:cstheme="minorHAnsi"/>
          <w:sz w:val="24"/>
          <w:szCs w:val="24"/>
        </w:rPr>
        <w:t xml:space="preserve">’increment de trucades </w:t>
      </w:r>
      <w:r w:rsidR="00CE5580">
        <w:rPr>
          <w:rFonts w:eastAsia="Arial" w:cstheme="minorHAnsi"/>
          <w:sz w:val="24"/>
          <w:szCs w:val="24"/>
        </w:rPr>
        <w:t>respecte el període anterior</w:t>
      </w:r>
      <w:r w:rsidR="00041C07">
        <w:rPr>
          <w:rFonts w:eastAsia="Arial" w:cstheme="minorHAnsi"/>
          <w:sz w:val="24"/>
          <w:szCs w:val="24"/>
        </w:rPr>
        <w:t xml:space="preserve"> </w:t>
      </w:r>
      <w:r w:rsidR="00CE5580">
        <w:rPr>
          <w:rFonts w:eastAsia="Arial" w:cstheme="minorHAnsi"/>
          <w:sz w:val="24"/>
          <w:szCs w:val="24"/>
        </w:rPr>
        <w:t>al confinament ha estat del</w:t>
      </w:r>
      <w:r w:rsidR="004568BE" w:rsidRPr="006A584F">
        <w:rPr>
          <w:rFonts w:eastAsia="Arial" w:cstheme="minorHAnsi"/>
          <w:sz w:val="24"/>
          <w:szCs w:val="24"/>
        </w:rPr>
        <w:t xml:space="preserve"> </w:t>
      </w:r>
      <w:r w:rsidR="00251152">
        <w:rPr>
          <w:rFonts w:eastAsia="Arial" w:cstheme="minorHAnsi"/>
          <w:sz w:val="24"/>
          <w:szCs w:val="24"/>
        </w:rPr>
        <w:t>60</w:t>
      </w:r>
      <w:r w:rsidR="00CE5580">
        <w:rPr>
          <w:rFonts w:eastAsia="Arial" w:cstheme="minorHAnsi"/>
          <w:sz w:val="24"/>
          <w:szCs w:val="24"/>
        </w:rPr>
        <w:t>%</w:t>
      </w:r>
      <w:r w:rsidR="0034406B" w:rsidRPr="006A584F">
        <w:rPr>
          <w:rFonts w:eastAsia="Arial" w:cstheme="minorHAnsi"/>
          <w:sz w:val="24"/>
          <w:szCs w:val="24"/>
        </w:rPr>
        <w:t>.</w:t>
      </w:r>
    </w:p>
    <w:p w14:paraId="28951EF4" w14:textId="2DCD2033" w:rsidR="009D3BDC" w:rsidRPr="00E37CC6" w:rsidRDefault="005F3FDB" w:rsidP="00E37CC6">
      <w:pPr>
        <w:jc w:val="both"/>
        <w:rPr>
          <w:rFonts w:eastAsia="Arial" w:cstheme="minorHAnsi"/>
          <w:sz w:val="24"/>
          <w:szCs w:val="24"/>
        </w:rPr>
      </w:pPr>
      <w:r w:rsidRPr="00E37CC6">
        <w:rPr>
          <w:rFonts w:eastAsia="Arial" w:cstheme="minorHAnsi"/>
          <w:sz w:val="24"/>
          <w:szCs w:val="24"/>
        </w:rPr>
        <w:t>En</w:t>
      </w:r>
      <w:r w:rsidR="009D3BDC" w:rsidRPr="00E37CC6">
        <w:rPr>
          <w:rFonts w:eastAsia="Arial" w:cstheme="minorHAnsi"/>
          <w:sz w:val="24"/>
          <w:szCs w:val="24"/>
        </w:rPr>
        <w:t xml:space="preserve"> relació a la </w:t>
      </w:r>
      <w:r w:rsidR="009D3BDC" w:rsidRPr="00E37CC6">
        <w:rPr>
          <w:rFonts w:eastAsia="Arial" w:cstheme="minorHAnsi"/>
          <w:b/>
          <w:sz w:val="24"/>
          <w:szCs w:val="24"/>
        </w:rPr>
        <w:t>persona que truca</w:t>
      </w:r>
      <w:r w:rsidR="009D3BDC" w:rsidRPr="00E37CC6">
        <w:rPr>
          <w:rFonts w:eastAsia="Arial" w:cstheme="minorHAnsi"/>
          <w:sz w:val="24"/>
          <w:szCs w:val="24"/>
        </w:rPr>
        <w:t xml:space="preserve"> e</w:t>
      </w:r>
      <w:r w:rsidRPr="00E37CC6">
        <w:rPr>
          <w:rFonts w:eastAsia="Arial" w:cstheme="minorHAnsi"/>
          <w:sz w:val="24"/>
          <w:szCs w:val="24"/>
        </w:rPr>
        <w:t xml:space="preserve">l percentatge de trucades realitzades per una </w:t>
      </w:r>
      <w:r w:rsidR="008704AF">
        <w:rPr>
          <w:rFonts w:eastAsia="Arial" w:cstheme="minorHAnsi"/>
          <w:sz w:val="24"/>
          <w:szCs w:val="24"/>
        </w:rPr>
        <w:t>professional ha</w:t>
      </w:r>
      <w:r w:rsidR="007541AD" w:rsidRPr="00E37CC6">
        <w:rPr>
          <w:rFonts w:eastAsia="Arial" w:cstheme="minorHAnsi"/>
          <w:sz w:val="24"/>
          <w:szCs w:val="24"/>
        </w:rPr>
        <w:t xml:space="preserve"> </w:t>
      </w:r>
      <w:r w:rsidR="000137F2">
        <w:rPr>
          <w:rFonts w:eastAsia="Arial" w:cstheme="minorHAnsi"/>
          <w:sz w:val="24"/>
          <w:szCs w:val="24"/>
        </w:rPr>
        <w:t>augmentat 3 punts.</w:t>
      </w:r>
      <w:r w:rsidR="00AD391E">
        <w:rPr>
          <w:rFonts w:eastAsia="Arial" w:cstheme="minorHAnsi"/>
          <w:sz w:val="24"/>
          <w:szCs w:val="24"/>
        </w:rPr>
        <w:t xml:space="preserve"> </w:t>
      </w:r>
      <w:r w:rsidR="004A06FA">
        <w:rPr>
          <w:rFonts w:eastAsia="Arial" w:cstheme="minorHAnsi"/>
          <w:sz w:val="24"/>
          <w:szCs w:val="24"/>
        </w:rPr>
        <w:t>Ha representat un</w:t>
      </w:r>
      <w:r w:rsidR="000137F2">
        <w:rPr>
          <w:rFonts w:eastAsia="Arial" w:cstheme="minorHAnsi"/>
          <w:sz w:val="24"/>
          <w:szCs w:val="24"/>
        </w:rPr>
        <w:t xml:space="preserve"> </w:t>
      </w:r>
      <w:r w:rsidR="00AD391E">
        <w:rPr>
          <w:rFonts w:eastAsia="Arial" w:cstheme="minorHAnsi"/>
          <w:sz w:val="24"/>
          <w:szCs w:val="24"/>
        </w:rPr>
        <w:t>6</w:t>
      </w:r>
      <w:r w:rsidRPr="00E37CC6">
        <w:rPr>
          <w:rFonts w:eastAsia="Arial" w:cstheme="minorHAnsi"/>
          <w:sz w:val="24"/>
          <w:szCs w:val="24"/>
        </w:rPr>
        <w:t xml:space="preserve">% en el període de confinament mentre que en el període anterior </w:t>
      </w:r>
      <w:r w:rsidR="004A06FA">
        <w:rPr>
          <w:rFonts w:eastAsia="Arial" w:cstheme="minorHAnsi"/>
          <w:sz w:val="24"/>
          <w:szCs w:val="24"/>
        </w:rPr>
        <w:t>ha representat un</w:t>
      </w:r>
      <w:r w:rsidRPr="00E37CC6">
        <w:rPr>
          <w:rFonts w:eastAsia="Arial" w:cstheme="minorHAnsi"/>
          <w:sz w:val="24"/>
          <w:szCs w:val="24"/>
        </w:rPr>
        <w:t xml:space="preserve"> 3%.</w:t>
      </w:r>
    </w:p>
    <w:p w14:paraId="2F8075E8" w14:textId="513CD6A3" w:rsidR="009D3BDC" w:rsidRPr="00E37CC6" w:rsidRDefault="00AD391E" w:rsidP="00E37CC6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L</w:t>
      </w:r>
      <w:r w:rsidR="009D3BDC" w:rsidRPr="00E37CC6">
        <w:rPr>
          <w:rFonts w:eastAsia="Arial" w:cstheme="minorHAnsi"/>
          <w:sz w:val="24"/>
          <w:szCs w:val="24"/>
        </w:rPr>
        <w:t xml:space="preserve">es trucades realitzades per </w:t>
      </w:r>
      <w:r w:rsidR="005F3FDB" w:rsidRPr="00E37CC6">
        <w:rPr>
          <w:rFonts w:eastAsia="Arial" w:cstheme="minorHAnsi"/>
          <w:sz w:val="24"/>
          <w:szCs w:val="24"/>
        </w:rPr>
        <w:t>persones familiars o persona propera són un 19</w:t>
      </w:r>
      <w:r w:rsidR="000137F2">
        <w:rPr>
          <w:rFonts w:eastAsia="Arial" w:cstheme="minorHAnsi"/>
          <w:sz w:val="24"/>
          <w:szCs w:val="24"/>
        </w:rPr>
        <w:t>,</w:t>
      </w:r>
      <w:r w:rsidR="00310593">
        <w:rPr>
          <w:rFonts w:eastAsia="Arial" w:cstheme="minorHAnsi"/>
          <w:sz w:val="24"/>
          <w:szCs w:val="24"/>
        </w:rPr>
        <w:t>3</w:t>
      </w:r>
      <w:r w:rsidR="005F3FDB" w:rsidRPr="00E37CC6">
        <w:rPr>
          <w:rFonts w:eastAsia="Arial" w:cstheme="minorHAnsi"/>
          <w:sz w:val="24"/>
          <w:szCs w:val="24"/>
        </w:rPr>
        <w:t>% e</w:t>
      </w:r>
      <w:r w:rsidR="009D3BDC" w:rsidRPr="00E37CC6">
        <w:rPr>
          <w:rFonts w:eastAsia="Arial" w:cstheme="minorHAnsi"/>
          <w:sz w:val="24"/>
          <w:szCs w:val="24"/>
        </w:rPr>
        <w:t xml:space="preserve">n el període de confinament i </w:t>
      </w:r>
      <w:r w:rsidR="00310593">
        <w:rPr>
          <w:rFonts w:eastAsia="Arial" w:cstheme="minorHAnsi"/>
          <w:sz w:val="24"/>
          <w:szCs w:val="24"/>
        </w:rPr>
        <w:t>un 23,8</w:t>
      </w:r>
      <w:r w:rsidR="005F3FDB" w:rsidRPr="00E37CC6">
        <w:rPr>
          <w:rFonts w:eastAsia="Arial" w:cstheme="minorHAnsi"/>
          <w:sz w:val="24"/>
          <w:szCs w:val="24"/>
        </w:rPr>
        <w:t xml:space="preserve">% en el període </w:t>
      </w:r>
      <w:r w:rsidR="008704AF">
        <w:rPr>
          <w:rFonts w:eastAsia="Arial" w:cstheme="minorHAnsi"/>
          <w:sz w:val="24"/>
          <w:szCs w:val="24"/>
        </w:rPr>
        <w:t>anterior</w:t>
      </w:r>
      <w:r w:rsidR="005F3FDB" w:rsidRPr="00E37CC6">
        <w:rPr>
          <w:rFonts w:eastAsia="Arial" w:cstheme="minorHAnsi"/>
          <w:sz w:val="24"/>
          <w:szCs w:val="24"/>
        </w:rPr>
        <w:t>.</w:t>
      </w:r>
      <w:r w:rsidR="00310593">
        <w:rPr>
          <w:rFonts w:eastAsia="Arial" w:cstheme="minorHAnsi"/>
          <w:sz w:val="24"/>
          <w:szCs w:val="24"/>
        </w:rPr>
        <w:t xml:space="preserve"> Ha disminuït 4,5</w:t>
      </w:r>
      <w:r w:rsidR="000137F2">
        <w:rPr>
          <w:rFonts w:eastAsia="Arial" w:cstheme="minorHAnsi"/>
          <w:sz w:val="24"/>
          <w:szCs w:val="24"/>
        </w:rPr>
        <w:t xml:space="preserve"> punts.</w:t>
      </w:r>
    </w:p>
    <w:p w14:paraId="7F896E1C" w14:textId="75BCCEB2" w:rsidR="005F3FDB" w:rsidRDefault="005F3FDB" w:rsidP="00E37CC6">
      <w:pPr>
        <w:jc w:val="both"/>
        <w:rPr>
          <w:rFonts w:eastAsia="Arial" w:cstheme="minorHAnsi"/>
          <w:sz w:val="24"/>
          <w:szCs w:val="24"/>
        </w:rPr>
      </w:pPr>
      <w:r w:rsidRPr="00E37CC6">
        <w:rPr>
          <w:rFonts w:eastAsia="Arial" w:cstheme="minorHAnsi"/>
          <w:sz w:val="24"/>
          <w:szCs w:val="24"/>
        </w:rPr>
        <w:lastRenderedPageBreak/>
        <w:t xml:space="preserve">El percentatge de les trucades realitzades per la pròpia usuària </w:t>
      </w:r>
      <w:r w:rsidR="00AD391E">
        <w:rPr>
          <w:rFonts w:eastAsia="Arial" w:cstheme="minorHAnsi"/>
          <w:sz w:val="24"/>
          <w:szCs w:val="24"/>
        </w:rPr>
        <w:t>pràcticament no varia</w:t>
      </w:r>
      <w:r w:rsidR="004A523D">
        <w:rPr>
          <w:rFonts w:eastAsia="Arial" w:cstheme="minorHAnsi"/>
          <w:sz w:val="24"/>
          <w:szCs w:val="24"/>
        </w:rPr>
        <w:t>.</w:t>
      </w:r>
    </w:p>
    <w:p w14:paraId="44610969" w14:textId="77777777" w:rsidR="00302219" w:rsidRPr="00E37CC6" w:rsidRDefault="00302219" w:rsidP="00E37CC6">
      <w:pPr>
        <w:jc w:val="both"/>
        <w:rPr>
          <w:rFonts w:eastAsia="Arial" w:cstheme="minorHAnsi"/>
          <w:sz w:val="24"/>
          <w:szCs w:val="24"/>
        </w:rPr>
      </w:pPr>
    </w:p>
    <w:p w14:paraId="4D752A1D" w14:textId="210921B4" w:rsidR="00BA5063" w:rsidRDefault="005F3FDB" w:rsidP="00302219">
      <w:pPr>
        <w:jc w:val="both"/>
        <w:rPr>
          <w:rFonts w:eastAsia="Arial" w:cstheme="minorHAnsi"/>
          <w:sz w:val="24"/>
          <w:szCs w:val="24"/>
        </w:rPr>
      </w:pPr>
      <w:r w:rsidRPr="00E37CC6">
        <w:rPr>
          <w:rFonts w:eastAsia="Arial" w:cstheme="minorHAnsi"/>
          <w:sz w:val="24"/>
          <w:szCs w:val="24"/>
        </w:rPr>
        <w:t>P</w:t>
      </w:r>
      <w:r w:rsidR="009D3BDC" w:rsidRPr="00E37CC6">
        <w:rPr>
          <w:rFonts w:eastAsia="Arial" w:cstheme="minorHAnsi"/>
          <w:sz w:val="24"/>
          <w:szCs w:val="24"/>
        </w:rPr>
        <w:t xml:space="preserve">el que fa a </w:t>
      </w:r>
      <w:r w:rsidR="009D3BDC" w:rsidRPr="00302219">
        <w:rPr>
          <w:rFonts w:eastAsia="Arial" w:cstheme="minorHAnsi"/>
          <w:b/>
          <w:sz w:val="24"/>
          <w:szCs w:val="24"/>
        </w:rPr>
        <w:t>l’edat</w:t>
      </w:r>
      <w:r w:rsidR="00302219" w:rsidRPr="00302219">
        <w:rPr>
          <w:rFonts w:eastAsia="Arial" w:cstheme="minorHAnsi"/>
          <w:b/>
          <w:sz w:val="24"/>
          <w:szCs w:val="24"/>
        </w:rPr>
        <w:t xml:space="preserve"> de la persona que truca</w:t>
      </w:r>
      <w:r w:rsidR="009D3BDC" w:rsidRPr="00E37CC6">
        <w:rPr>
          <w:rFonts w:eastAsia="Arial" w:cstheme="minorHAnsi"/>
          <w:sz w:val="24"/>
          <w:szCs w:val="24"/>
        </w:rPr>
        <w:t>, e</w:t>
      </w:r>
      <w:r w:rsidRPr="00E37CC6">
        <w:rPr>
          <w:rFonts w:eastAsia="Arial" w:cstheme="minorHAnsi"/>
          <w:sz w:val="24"/>
          <w:szCs w:val="24"/>
        </w:rPr>
        <w:t>l percentatge de</w:t>
      </w:r>
      <w:r w:rsidR="6E10F2E3" w:rsidRPr="00E37CC6">
        <w:rPr>
          <w:rFonts w:eastAsia="Arial" w:cstheme="minorHAnsi"/>
          <w:sz w:val="24"/>
          <w:szCs w:val="24"/>
        </w:rPr>
        <w:t xml:space="preserve"> trucades de les dones en la franja d’edat d’e</w:t>
      </w:r>
      <w:r w:rsidR="6F9DCDA0" w:rsidRPr="00E37CC6">
        <w:rPr>
          <w:rFonts w:eastAsia="Arial" w:cstheme="minorHAnsi"/>
          <w:sz w:val="24"/>
          <w:szCs w:val="24"/>
        </w:rPr>
        <w:t>n</w:t>
      </w:r>
      <w:r w:rsidRPr="00E37CC6">
        <w:rPr>
          <w:rFonts w:eastAsia="Arial" w:cstheme="minorHAnsi"/>
          <w:sz w:val="24"/>
          <w:szCs w:val="24"/>
        </w:rPr>
        <w:t>tre 18 i 31 anys experimenta</w:t>
      </w:r>
      <w:r w:rsidR="00310593">
        <w:rPr>
          <w:rFonts w:eastAsia="Arial" w:cstheme="minorHAnsi"/>
          <w:sz w:val="24"/>
          <w:szCs w:val="24"/>
        </w:rPr>
        <w:t xml:space="preserve"> un descens del 5</w:t>
      </w:r>
      <w:r w:rsidR="2DAA07A7" w:rsidRPr="00E37CC6">
        <w:rPr>
          <w:rFonts w:eastAsia="Arial" w:cstheme="minorHAnsi"/>
          <w:sz w:val="24"/>
          <w:szCs w:val="24"/>
        </w:rPr>
        <w:t xml:space="preserve"> punts</w:t>
      </w:r>
      <w:r w:rsidR="6E10F2E3" w:rsidRPr="00E37CC6">
        <w:rPr>
          <w:rFonts w:eastAsia="Arial" w:cstheme="minorHAnsi"/>
          <w:sz w:val="24"/>
          <w:szCs w:val="24"/>
        </w:rPr>
        <w:t xml:space="preserve"> en el per</w:t>
      </w:r>
      <w:r w:rsidR="4DFE21DE" w:rsidRPr="00E37CC6">
        <w:rPr>
          <w:rFonts w:eastAsia="Arial" w:cstheme="minorHAnsi"/>
          <w:sz w:val="24"/>
          <w:szCs w:val="24"/>
        </w:rPr>
        <w:t>í</w:t>
      </w:r>
      <w:r w:rsidR="6E10F2E3" w:rsidRPr="00E37CC6">
        <w:rPr>
          <w:rFonts w:eastAsia="Arial" w:cstheme="minorHAnsi"/>
          <w:sz w:val="24"/>
          <w:szCs w:val="24"/>
        </w:rPr>
        <w:t>ode de confinament (</w:t>
      </w:r>
      <w:r w:rsidR="00310593">
        <w:rPr>
          <w:rFonts w:eastAsia="Arial" w:cstheme="minorHAnsi"/>
          <w:sz w:val="24"/>
          <w:szCs w:val="24"/>
        </w:rPr>
        <w:t>14</w:t>
      </w:r>
      <w:r w:rsidR="6E10F2E3" w:rsidRPr="00E37CC6">
        <w:rPr>
          <w:rFonts w:eastAsia="Arial" w:cstheme="minorHAnsi"/>
          <w:sz w:val="24"/>
          <w:szCs w:val="24"/>
        </w:rPr>
        <w:t>%</w:t>
      </w:r>
      <w:r w:rsidR="12AF55FE" w:rsidRPr="00E37CC6">
        <w:rPr>
          <w:rFonts w:eastAsia="Arial" w:cstheme="minorHAnsi"/>
          <w:sz w:val="24"/>
          <w:szCs w:val="24"/>
        </w:rPr>
        <w:t xml:space="preserve">) respecte </w:t>
      </w:r>
      <w:r w:rsidR="004A523D">
        <w:rPr>
          <w:rFonts w:eastAsia="Arial" w:cstheme="minorHAnsi"/>
          <w:sz w:val="24"/>
          <w:szCs w:val="24"/>
        </w:rPr>
        <w:t>al període anterior</w:t>
      </w:r>
      <w:r w:rsidR="6EEC2254" w:rsidRPr="00E37CC6">
        <w:rPr>
          <w:rFonts w:eastAsia="Arial" w:cstheme="minorHAnsi"/>
          <w:sz w:val="24"/>
          <w:szCs w:val="24"/>
        </w:rPr>
        <w:t xml:space="preserve"> </w:t>
      </w:r>
      <w:r w:rsidR="005837B7" w:rsidRPr="00E37CC6">
        <w:rPr>
          <w:rFonts w:eastAsia="Arial" w:cstheme="minorHAnsi"/>
          <w:sz w:val="24"/>
          <w:szCs w:val="24"/>
        </w:rPr>
        <w:t>(19%</w:t>
      </w:r>
      <w:r w:rsidR="00797B01" w:rsidRPr="00E37CC6">
        <w:rPr>
          <w:rFonts w:eastAsia="Arial" w:cstheme="minorHAnsi"/>
          <w:sz w:val="24"/>
          <w:szCs w:val="24"/>
        </w:rPr>
        <w:t>).</w:t>
      </w:r>
      <w:r w:rsidR="00B7592D">
        <w:rPr>
          <w:rFonts w:eastAsia="Arial" w:cstheme="minorHAnsi"/>
          <w:sz w:val="24"/>
          <w:szCs w:val="24"/>
        </w:rPr>
        <w:t xml:space="preserve"> La franja d’edat que més ha trucat durant el pe</w:t>
      </w:r>
      <w:r w:rsidR="00CB17C1">
        <w:rPr>
          <w:rFonts w:eastAsia="Arial" w:cstheme="minorHAnsi"/>
          <w:sz w:val="24"/>
          <w:szCs w:val="24"/>
        </w:rPr>
        <w:t>ríode de confinament ha estat la</w:t>
      </w:r>
      <w:r w:rsidR="00B7592D">
        <w:rPr>
          <w:rFonts w:eastAsia="Arial" w:cstheme="minorHAnsi"/>
          <w:sz w:val="24"/>
          <w:szCs w:val="24"/>
        </w:rPr>
        <w:t xml:space="preserve"> de 31 a 40 anys </w:t>
      </w:r>
      <w:r w:rsidR="00CB17C1">
        <w:rPr>
          <w:rFonts w:eastAsia="Arial" w:cstheme="minorHAnsi"/>
          <w:sz w:val="24"/>
          <w:szCs w:val="24"/>
        </w:rPr>
        <w:t>que representa el</w:t>
      </w:r>
      <w:r w:rsidR="00310593">
        <w:rPr>
          <w:rFonts w:eastAsia="Arial" w:cstheme="minorHAnsi"/>
          <w:sz w:val="24"/>
          <w:szCs w:val="24"/>
        </w:rPr>
        <w:t xml:space="preserve"> 43</w:t>
      </w:r>
      <w:r w:rsidR="00B7592D">
        <w:rPr>
          <w:rFonts w:eastAsia="Arial" w:cstheme="minorHAnsi"/>
          <w:sz w:val="24"/>
          <w:szCs w:val="24"/>
        </w:rPr>
        <w:t>%.</w:t>
      </w:r>
    </w:p>
    <w:p w14:paraId="4DD79C05" w14:textId="77777777" w:rsidR="00302219" w:rsidRPr="00BB51B8" w:rsidRDefault="00302219" w:rsidP="00302219">
      <w:pPr>
        <w:jc w:val="both"/>
        <w:rPr>
          <w:rFonts w:eastAsia="Arial" w:cstheme="minorHAnsi"/>
          <w:sz w:val="24"/>
          <w:szCs w:val="24"/>
        </w:rPr>
      </w:pPr>
    </w:p>
    <w:p w14:paraId="30728D0A" w14:textId="702C764E" w:rsidR="005837B7" w:rsidRDefault="28D9B278" w:rsidP="009D3BDC">
      <w:pPr>
        <w:jc w:val="both"/>
        <w:rPr>
          <w:rFonts w:eastAsia="Arial" w:cstheme="minorHAnsi"/>
          <w:sz w:val="24"/>
          <w:szCs w:val="24"/>
        </w:rPr>
      </w:pPr>
      <w:r w:rsidRPr="00E37CC6">
        <w:rPr>
          <w:rFonts w:eastAsia="Arial" w:cstheme="minorHAnsi"/>
          <w:sz w:val="24"/>
          <w:szCs w:val="24"/>
        </w:rPr>
        <w:t xml:space="preserve">Respecte a </w:t>
      </w:r>
      <w:r w:rsidRPr="00302219">
        <w:rPr>
          <w:rFonts w:eastAsia="Arial" w:cstheme="minorHAnsi"/>
          <w:b/>
          <w:sz w:val="24"/>
          <w:szCs w:val="24"/>
        </w:rPr>
        <w:t>la situació f</w:t>
      </w:r>
      <w:r w:rsidR="00503A93" w:rsidRPr="00302219">
        <w:rPr>
          <w:rFonts w:eastAsia="Arial" w:cstheme="minorHAnsi"/>
          <w:b/>
          <w:sz w:val="24"/>
          <w:szCs w:val="24"/>
        </w:rPr>
        <w:t>amiliar de la persona que truca</w:t>
      </w:r>
      <w:r w:rsidR="00503A93" w:rsidRPr="00E37CC6">
        <w:rPr>
          <w:rFonts w:eastAsia="Arial" w:cstheme="minorHAnsi"/>
          <w:sz w:val="24"/>
          <w:szCs w:val="24"/>
        </w:rPr>
        <w:t>, la dada més destacada són les</w:t>
      </w:r>
      <w:r w:rsidR="001D05A1" w:rsidRPr="00E37CC6">
        <w:rPr>
          <w:rFonts w:eastAsia="Arial" w:cstheme="minorHAnsi"/>
          <w:sz w:val="24"/>
          <w:szCs w:val="24"/>
        </w:rPr>
        <w:t xml:space="preserve"> trucades de dones que viuen en</w:t>
      </w:r>
      <w:r w:rsidR="009D3BDC" w:rsidRPr="00E37CC6">
        <w:rPr>
          <w:rFonts w:eastAsia="Arial" w:cstheme="minorHAnsi"/>
          <w:sz w:val="24"/>
          <w:szCs w:val="24"/>
        </w:rPr>
        <w:t xml:space="preserve"> parella </w:t>
      </w:r>
      <w:r w:rsidR="001E6A94" w:rsidRPr="00E37CC6">
        <w:rPr>
          <w:rFonts w:eastAsia="Arial" w:cstheme="minorHAnsi"/>
          <w:sz w:val="24"/>
          <w:szCs w:val="24"/>
        </w:rPr>
        <w:t xml:space="preserve">amb </w:t>
      </w:r>
      <w:r w:rsidR="00FA22B3">
        <w:rPr>
          <w:rFonts w:eastAsia="Arial" w:cstheme="minorHAnsi"/>
          <w:sz w:val="24"/>
          <w:szCs w:val="24"/>
        </w:rPr>
        <w:t>fills i filles</w:t>
      </w:r>
      <w:r w:rsidR="001D05A1" w:rsidRPr="00E37CC6">
        <w:rPr>
          <w:rFonts w:eastAsia="Arial" w:cstheme="minorHAnsi"/>
          <w:sz w:val="24"/>
          <w:szCs w:val="24"/>
        </w:rPr>
        <w:t xml:space="preserve"> </w:t>
      </w:r>
      <w:r w:rsidR="00503A93" w:rsidRPr="00E37CC6">
        <w:rPr>
          <w:rFonts w:eastAsia="Arial" w:cstheme="minorHAnsi"/>
          <w:sz w:val="24"/>
          <w:szCs w:val="24"/>
        </w:rPr>
        <w:t xml:space="preserve">que </w:t>
      </w:r>
      <w:r w:rsidR="00310593">
        <w:rPr>
          <w:rFonts w:eastAsia="Arial" w:cstheme="minorHAnsi"/>
          <w:sz w:val="24"/>
          <w:szCs w:val="24"/>
        </w:rPr>
        <w:t>ha disminuït 6</w:t>
      </w:r>
      <w:r w:rsidR="000137F2">
        <w:rPr>
          <w:rFonts w:eastAsia="Arial" w:cstheme="minorHAnsi"/>
          <w:sz w:val="24"/>
          <w:szCs w:val="24"/>
        </w:rPr>
        <w:t xml:space="preserve"> punts. Ha passat del 37</w:t>
      </w:r>
      <w:r w:rsidR="54D0C0E3" w:rsidRPr="00E37CC6">
        <w:rPr>
          <w:rFonts w:eastAsia="Arial" w:cstheme="minorHAnsi"/>
          <w:sz w:val="24"/>
          <w:szCs w:val="24"/>
        </w:rPr>
        <w:t xml:space="preserve">% </w:t>
      </w:r>
      <w:r w:rsidR="004A523D">
        <w:rPr>
          <w:rFonts w:eastAsia="Arial" w:cstheme="minorHAnsi"/>
          <w:sz w:val="24"/>
          <w:szCs w:val="24"/>
        </w:rPr>
        <w:t xml:space="preserve">de gener a 13 de març </w:t>
      </w:r>
      <w:r w:rsidR="54D0C0E3" w:rsidRPr="00E37CC6">
        <w:rPr>
          <w:rFonts w:eastAsia="Arial" w:cstheme="minorHAnsi"/>
          <w:sz w:val="24"/>
          <w:szCs w:val="24"/>
        </w:rPr>
        <w:t>al</w:t>
      </w:r>
      <w:r w:rsidR="00310593">
        <w:rPr>
          <w:rFonts w:eastAsia="Arial" w:cstheme="minorHAnsi"/>
          <w:sz w:val="24"/>
          <w:szCs w:val="24"/>
        </w:rPr>
        <w:t xml:space="preserve"> 31</w:t>
      </w:r>
      <w:r w:rsidR="43DD43EF" w:rsidRPr="00E37CC6">
        <w:rPr>
          <w:rFonts w:eastAsia="Arial" w:cstheme="minorHAnsi"/>
          <w:sz w:val="24"/>
          <w:szCs w:val="24"/>
        </w:rPr>
        <w:t>%</w:t>
      </w:r>
      <w:r w:rsidR="005F3FDB" w:rsidRPr="00E37CC6">
        <w:rPr>
          <w:rFonts w:eastAsia="Arial" w:cstheme="minorHAnsi"/>
          <w:sz w:val="24"/>
          <w:szCs w:val="24"/>
        </w:rPr>
        <w:t xml:space="preserve"> en el període de confinament.</w:t>
      </w:r>
      <w:r w:rsidR="00FA22B3">
        <w:rPr>
          <w:rFonts w:eastAsia="Arial" w:cstheme="minorHAnsi"/>
          <w:sz w:val="24"/>
          <w:szCs w:val="24"/>
        </w:rPr>
        <w:t xml:space="preserve"> Una altra dada destacada són</w:t>
      </w:r>
      <w:r w:rsidR="000137F2">
        <w:rPr>
          <w:rFonts w:eastAsia="Arial" w:cstheme="minorHAnsi"/>
          <w:sz w:val="24"/>
          <w:szCs w:val="24"/>
        </w:rPr>
        <w:t xml:space="preserve"> les trucades de dones que viuen en llars unipersonals </w:t>
      </w:r>
      <w:r w:rsidR="00FA22B3">
        <w:rPr>
          <w:rFonts w:eastAsia="Arial" w:cstheme="minorHAnsi"/>
          <w:sz w:val="24"/>
          <w:szCs w:val="24"/>
        </w:rPr>
        <w:t xml:space="preserve">que </w:t>
      </w:r>
      <w:r w:rsidR="000137F2">
        <w:rPr>
          <w:rFonts w:eastAsia="Arial" w:cstheme="minorHAnsi"/>
          <w:sz w:val="24"/>
          <w:szCs w:val="24"/>
        </w:rPr>
        <w:t xml:space="preserve">ha disminuït 4 punts percentuals, </w:t>
      </w:r>
      <w:r w:rsidR="004A523D">
        <w:rPr>
          <w:rFonts w:eastAsia="Arial" w:cstheme="minorHAnsi"/>
          <w:sz w:val="24"/>
          <w:szCs w:val="24"/>
        </w:rPr>
        <w:t xml:space="preserve">s’ha passat </w:t>
      </w:r>
      <w:r w:rsidR="000137F2">
        <w:rPr>
          <w:rFonts w:eastAsia="Arial" w:cstheme="minorHAnsi"/>
          <w:sz w:val="24"/>
          <w:szCs w:val="24"/>
        </w:rPr>
        <w:t>de 17% a 13%.</w:t>
      </w:r>
    </w:p>
    <w:p w14:paraId="751C9B6F" w14:textId="14E2A42F" w:rsidR="002C7BA4" w:rsidRPr="00BB51B8" w:rsidRDefault="0074777B" w:rsidP="009D3BDC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L’àmbit </w:t>
      </w:r>
      <w:r w:rsidR="002C7BA4" w:rsidRPr="005953E3">
        <w:rPr>
          <w:rFonts w:eastAsia="Arial" w:cstheme="minorHAnsi"/>
          <w:sz w:val="24"/>
          <w:szCs w:val="24"/>
        </w:rPr>
        <w:t>de la viol</w:t>
      </w:r>
      <w:r w:rsidR="005953E3">
        <w:rPr>
          <w:rFonts w:eastAsia="Arial" w:cstheme="minorHAnsi"/>
          <w:sz w:val="24"/>
          <w:szCs w:val="24"/>
        </w:rPr>
        <w:t xml:space="preserve">ència </w:t>
      </w:r>
      <w:r w:rsidR="002C7BA4" w:rsidRPr="005953E3">
        <w:rPr>
          <w:rFonts w:eastAsia="Arial" w:cstheme="minorHAnsi"/>
          <w:sz w:val="24"/>
          <w:szCs w:val="24"/>
        </w:rPr>
        <w:t>més</w:t>
      </w:r>
      <w:r w:rsidR="002C7BA4">
        <w:rPr>
          <w:rFonts w:eastAsia="Arial" w:cstheme="minorHAnsi"/>
          <w:sz w:val="24"/>
          <w:szCs w:val="24"/>
        </w:rPr>
        <w:t xml:space="preserve"> consultat ha</w:t>
      </w:r>
      <w:r w:rsidR="00656B78">
        <w:rPr>
          <w:rFonts w:eastAsia="Arial" w:cstheme="minorHAnsi"/>
          <w:sz w:val="24"/>
          <w:szCs w:val="24"/>
        </w:rPr>
        <w:t xml:space="preserve"> estat el de la parella en un 94% dels casos. La violència en l</w:t>
      </w:r>
      <w:r w:rsidR="002C7BA4">
        <w:rPr>
          <w:rFonts w:eastAsia="Arial" w:cstheme="minorHAnsi"/>
          <w:sz w:val="24"/>
          <w:szCs w:val="24"/>
        </w:rPr>
        <w:t>’àmbit familiar ha pujat de</w:t>
      </w:r>
      <w:r w:rsidR="005953E3">
        <w:rPr>
          <w:rFonts w:eastAsia="Arial" w:cstheme="minorHAnsi"/>
          <w:sz w:val="24"/>
          <w:szCs w:val="24"/>
        </w:rPr>
        <w:t>l</w:t>
      </w:r>
      <w:r w:rsidR="00656B78">
        <w:rPr>
          <w:rFonts w:eastAsia="Arial" w:cstheme="minorHAnsi"/>
          <w:sz w:val="24"/>
          <w:szCs w:val="24"/>
        </w:rPr>
        <w:t xml:space="preserve"> 2,5% al 5,6</w:t>
      </w:r>
      <w:r w:rsidR="00FA22B3">
        <w:rPr>
          <w:rFonts w:eastAsia="Arial" w:cstheme="minorHAnsi"/>
          <w:sz w:val="24"/>
          <w:szCs w:val="24"/>
        </w:rPr>
        <w:t>% en</w:t>
      </w:r>
      <w:r w:rsidR="002C7BA4">
        <w:rPr>
          <w:rFonts w:eastAsia="Arial" w:cstheme="minorHAnsi"/>
          <w:sz w:val="24"/>
          <w:szCs w:val="24"/>
        </w:rPr>
        <w:t xml:space="preserve"> les</w:t>
      </w:r>
      <w:r>
        <w:rPr>
          <w:rFonts w:eastAsia="Arial" w:cstheme="minorHAnsi"/>
          <w:sz w:val="24"/>
          <w:szCs w:val="24"/>
        </w:rPr>
        <w:t xml:space="preserve"> trucades</w:t>
      </w:r>
      <w:r w:rsidR="002C7BA4">
        <w:rPr>
          <w:rFonts w:eastAsia="Arial" w:cstheme="minorHAnsi"/>
          <w:sz w:val="24"/>
          <w:szCs w:val="24"/>
        </w:rPr>
        <w:t>.</w:t>
      </w:r>
    </w:p>
    <w:p w14:paraId="79C5FB82" w14:textId="47C574DF" w:rsidR="00A93763" w:rsidRDefault="34233B28" w:rsidP="00302219">
      <w:pPr>
        <w:jc w:val="both"/>
        <w:rPr>
          <w:rFonts w:eastAsia="Arial" w:cstheme="minorHAnsi"/>
          <w:sz w:val="24"/>
          <w:szCs w:val="24"/>
        </w:rPr>
      </w:pPr>
      <w:r w:rsidRPr="00E37CC6">
        <w:rPr>
          <w:rFonts w:eastAsia="Arial" w:cstheme="minorHAnsi"/>
          <w:sz w:val="24"/>
          <w:szCs w:val="24"/>
        </w:rPr>
        <w:t xml:space="preserve">Respecte al </w:t>
      </w:r>
      <w:r w:rsidRPr="005953E3">
        <w:rPr>
          <w:rFonts w:eastAsia="Arial" w:cstheme="minorHAnsi"/>
          <w:sz w:val="24"/>
          <w:szCs w:val="24"/>
        </w:rPr>
        <w:t>tipus de viol</w:t>
      </w:r>
      <w:r w:rsidR="005F3FDB" w:rsidRPr="005953E3">
        <w:rPr>
          <w:rFonts w:eastAsia="Arial" w:cstheme="minorHAnsi"/>
          <w:sz w:val="24"/>
          <w:szCs w:val="24"/>
        </w:rPr>
        <w:t xml:space="preserve">ència </w:t>
      </w:r>
      <w:r w:rsidR="007137C0" w:rsidRPr="005953E3">
        <w:rPr>
          <w:rFonts w:eastAsia="Arial" w:cstheme="minorHAnsi"/>
          <w:sz w:val="24"/>
          <w:szCs w:val="24"/>
        </w:rPr>
        <w:t>referida</w:t>
      </w:r>
      <w:r w:rsidR="000137F2" w:rsidRPr="005953E3">
        <w:rPr>
          <w:rFonts w:eastAsia="Arial" w:cstheme="minorHAnsi"/>
          <w:sz w:val="24"/>
          <w:szCs w:val="24"/>
        </w:rPr>
        <w:t>,</w:t>
      </w:r>
      <w:r w:rsidR="000137F2">
        <w:rPr>
          <w:rFonts w:eastAsia="Arial" w:cstheme="minorHAnsi"/>
          <w:sz w:val="24"/>
          <w:szCs w:val="24"/>
        </w:rPr>
        <w:t xml:space="preserve"> </w:t>
      </w:r>
      <w:r w:rsidRPr="000137F2">
        <w:rPr>
          <w:rFonts w:eastAsia="Arial" w:cstheme="minorHAnsi"/>
          <w:sz w:val="24"/>
          <w:szCs w:val="24"/>
        </w:rPr>
        <w:t xml:space="preserve">la violència física </w:t>
      </w:r>
      <w:r w:rsidR="00656B78">
        <w:rPr>
          <w:rFonts w:eastAsia="Arial" w:cstheme="minorHAnsi"/>
          <w:sz w:val="24"/>
          <w:szCs w:val="24"/>
        </w:rPr>
        <w:t xml:space="preserve">es refereix en el 39% dels casos </w:t>
      </w:r>
      <w:r w:rsidR="005F3FDB" w:rsidRPr="000137F2">
        <w:rPr>
          <w:rFonts w:eastAsia="Arial" w:cstheme="minorHAnsi"/>
          <w:sz w:val="24"/>
          <w:szCs w:val="24"/>
        </w:rPr>
        <w:t xml:space="preserve">en el període </w:t>
      </w:r>
      <w:r w:rsidR="00604666">
        <w:rPr>
          <w:rFonts w:eastAsia="Arial" w:cstheme="minorHAnsi"/>
          <w:sz w:val="24"/>
          <w:szCs w:val="24"/>
        </w:rPr>
        <w:t>proporció equivalent a la del període anterior</w:t>
      </w:r>
      <w:r w:rsidR="005953E3">
        <w:rPr>
          <w:rFonts w:eastAsia="Arial" w:cstheme="minorHAnsi"/>
          <w:sz w:val="24"/>
          <w:szCs w:val="24"/>
        </w:rPr>
        <w:t>.</w:t>
      </w:r>
      <w:r w:rsidR="00656B78">
        <w:rPr>
          <w:rFonts w:eastAsia="Arial" w:cstheme="minorHAnsi"/>
          <w:sz w:val="24"/>
          <w:szCs w:val="24"/>
        </w:rPr>
        <w:t xml:space="preserve"> La violència</w:t>
      </w:r>
      <w:r w:rsidR="00107288">
        <w:rPr>
          <w:rFonts w:eastAsia="Arial" w:cstheme="minorHAnsi"/>
          <w:sz w:val="24"/>
          <w:szCs w:val="24"/>
        </w:rPr>
        <w:t xml:space="preserve"> psicològica ha disminuït del 93% al 91</w:t>
      </w:r>
      <w:r w:rsidR="00656B78">
        <w:rPr>
          <w:rFonts w:eastAsia="Arial" w:cstheme="minorHAnsi"/>
          <w:sz w:val="24"/>
          <w:szCs w:val="24"/>
        </w:rPr>
        <w:t>%. I e</w:t>
      </w:r>
      <w:r w:rsidR="005953E3">
        <w:rPr>
          <w:rFonts w:eastAsia="Arial" w:cstheme="minorHAnsi"/>
          <w:sz w:val="24"/>
          <w:szCs w:val="24"/>
        </w:rPr>
        <w:t>l tipus de viol</w:t>
      </w:r>
      <w:r w:rsidR="00656B78">
        <w:rPr>
          <w:rFonts w:eastAsia="Arial" w:cstheme="minorHAnsi"/>
          <w:sz w:val="24"/>
          <w:szCs w:val="24"/>
        </w:rPr>
        <w:t>ència sexual ha disminuït de 4,5% a 2,1</w:t>
      </w:r>
      <w:r w:rsidR="005953E3">
        <w:rPr>
          <w:rFonts w:eastAsia="Arial" w:cstheme="minorHAnsi"/>
          <w:sz w:val="24"/>
          <w:szCs w:val="24"/>
        </w:rPr>
        <w:t>% en el període de confinament.</w:t>
      </w:r>
    </w:p>
    <w:p w14:paraId="6BB3CFB0" w14:textId="3BF95219" w:rsidR="00A93763" w:rsidRPr="00755E98" w:rsidRDefault="00A93763" w:rsidP="00A93763">
      <w:pPr>
        <w:jc w:val="both"/>
        <w:rPr>
          <w:rFonts w:eastAsia="Arial" w:cstheme="minorHAnsi"/>
          <w:sz w:val="24"/>
          <w:szCs w:val="24"/>
        </w:rPr>
      </w:pPr>
      <w:r w:rsidRPr="00E37CC6">
        <w:rPr>
          <w:rFonts w:eastAsia="Arial" w:cstheme="minorHAnsi"/>
          <w:sz w:val="24"/>
          <w:szCs w:val="24"/>
        </w:rPr>
        <w:t xml:space="preserve">En quant els </w:t>
      </w:r>
      <w:proofErr w:type="spellStart"/>
      <w:r w:rsidRPr="00E37CC6">
        <w:rPr>
          <w:rFonts w:eastAsia="Arial" w:cstheme="minorHAnsi"/>
          <w:b/>
          <w:sz w:val="24"/>
          <w:szCs w:val="24"/>
        </w:rPr>
        <w:t>W</w:t>
      </w:r>
      <w:r w:rsidR="0074777B">
        <w:rPr>
          <w:rFonts w:eastAsia="Arial" w:cstheme="minorHAnsi"/>
          <w:b/>
          <w:sz w:val="24"/>
          <w:szCs w:val="24"/>
        </w:rPr>
        <w:t>h</w:t>
      </w:r>
      <w:r w:rsidRPr="00E37CC6">
        <w:rPr>
          <w:rFonts w:eastAsia="Arial" w:cstheme="minorHAnsi"/>
          <w:b/>
          <w:sz w:val="24"/>
          <w:szCs w:val="24"/>
        </w:rPr>
        <w:t>atsapp</w:t>
      </w:r>
      <w:proofErr w:type="spellEnd"/>
      <w:r w:rsidRPr="00E37CC6">
        <w:rPr>
          <w:rFonts w:eastAsia="Arial" w:cstheme="minorHAnsi"/>
          <w:b/>
          <w:sz w:val="24"/>
          <w:szCs w:val="24"/>
        </w:rPr>
        <w:t xml:space="preserve"> </w:t>
      </w:r>
      <w:r w:rsidRPr="00E37CC6">
        <w:rPr>
          <w:rFonts w:eastAsia="Arial" w:cstheme="minorHAnsi"/>
          <w:sz w:val="24"/>
          <w:szCs w:val="24"/>
        </w:rPr>
        <w:t>rebuts des de la seva habilitació el 27 de ma</w:t>
      </w:r>
      <w:r w:rsidR="00892D02">
        <w:rPr>
          <w:rFonts w:eastAsia="Arial" w:cstheme="minorHAnsi"/>
          <w:sz w:val="24"/>
          <w:szCs w:val="24"/>
        </w:rPr>
        <w:t>rç f</w:t>
      </w:r>
      <w:r w:rsidR="004A523D">
        <w:rPr>
          <w:rFonts w:eastAsia="Arial" w:cstheme="minorHAnsi"/>
          <w:sz w:val="24"/>
          <w:szCs w:val="24"/>
        </w:rPr>
        <w:t>ins a</w:t>
      </w:r>
      <w:r w:rsidR="00656B78">
        <w:rPr>
          <w:rFonts w:eastAsia="Arial" w:cstheme="minorHAnsi"/>
          <w:sz w:val="24"/>
          <w:szCs w:val="24"/>
        </w:rPr>
        <w:t xml:space="preserve"> 15</w:t>
      </w:r>
      <w:r w:rsidR="00892D02">
        <w:rPr>
          <w:rFonts w:eastAsia="Arial" w:cstheme="minorHAnsi"/>
          <w:sz w:val="24"/>
          <w:szCs w:val="24"/>
        </w:rPr>
        <w:t xml:space="preserve"> d’a</w:t>
      </w:r>
      <w:r w:rsidR="00604666">
        <w:rPr>
          <w:rFonts w:eastAsia="Arial" w:cstheme="minorHAnsi"/>
          <w:sz w:val="24"/>
          <w:szCs w:val="24"/>
        </w:rPr>
        <w:t>bril, se n’han comptabilitzat 88</w:t>
      </w:r>
      <w:r w:rsidRPr="00E37CC6">
        <w:rPr>
          <w:rFonts w:eastAsia="Arial" w:cstheme="minorHAnsi"/>
          <w:sz w:val="24"/>
          <w:szCs w:val="24"/>
        </w:rPr>
        <w:t xml:space="preserve">, </w:t>
      </w:r>
      <w:r w:rsidR="00604666">
        <w:rPr>
          <w:rFonts w:eastAsia="Arial" w:cstheme="minorHAnsi"/>
          <w:sz w:val="24"/>
          <w:szCs w:val="24"/>
        </w:rPr>
        <w:t>una mitjana de 5 diaris. El 83</w:t>
      </w:r>
      <w:r w:rsidRPr="00E37CC6">
        <w:rPr>
          <w:rFonts w:eastAsia="Arial" w:cstheme="minorHAnsi"/>
          <w:sz w:val="24"/>
          <w:szCs w:val="24"/>
        </w:rPr>
        <w:t>% dels missatges rebuts han estat per motiu de violència masclista.</w:t>
      </w:r>
    </w:p>
    <w:p w14:paraId="492E8A5F" w14:textId="4BCB744F" w:rsidR="000A561C" w:rsidRDefault="004A523D" w:rsidP="00302219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Així mateix s</w:t>
      </w:r>
      <w:r w:rsidR="00604666">
        <w:rPr>
          <w:rFonts w:eastAsia="Arial" w:cstheme="minorHAnsi"/>
          <w:sz w:val="24"/>
          <w:szCs w:val="24"/>
        </w:rPr>
        <w:t>’han rebut 70</w:t>
      </w:r>
      <w:r w:rsidR="00397EE3" w:rsidRPr="00E37CC6">
        <w:rPr>
          <w:rFonts w:eastAsia="Arial" w:cstheme="minorHAnsi"/>
          <w:sz w:val="24"/>
          <w:szCs w:val="24"/>
        </w:rPr>
        <w:t xml:space="preserve"> </w:t>
      </w:r>
      <w:r w:rsidR="00397EE3" w:rsidRPr="00E37CC6">
        <w:rPr>
          <w:rFonts w:eastAsia="Arial" w:cstheme="minorHAnsi"/>
          <w:b/>
          <w:sz w:val="24"/>
          <w:szCs w:val="24"/>
        </w:rPr>
        <w:t>correus electrònics</w:t>
      </w:r>
      <w:r>
        <w:rPr>
          <w:rFonts w:eastAsia="Arial" w:cstheme="minorHAnsi"/>
          <w:sz w:val="24"/>
          <w:szCs w:val="24"/>
        </w:rPr>
        <w:t xml:space="preserve">. </w:t>
      </w:r>
      <w:r w:rsidR="00A93763" w:rsidRPr="00E37CC6">
        <w:rPr>
          <w:rFonts w:eastAsia="Arial" w:cstheme="minorHAnsi"/>
          <w:sz w:val="24"/>
          <w:szCs w:val="24"/>
        </w:rPr>
        <w:t xml:space="preserve">Si es compara amb el període </w:t>
      </w:r>
      <w:r w:rsidR="00397EE3">
        <w:rPr>
          <w:rFonts w:eastAsia="Arial" w:cstheme="minorHAnsi"/>
          <w:sz w:val="24"/>
          <w:szCs w:val="24"/>
        </w:rPr>
        <w:t>anterior</w:t>
      </w:r>
      <w:r w:rsidR="00A93763" w:rsidRPr="00E37CC6">
        <w:rPr>
          <w:rFonts w:eastAsia="Arial" w:cstheme="minorHAnsi"/>
          <w:sz w:val="24"/>
          <w:szCs w:val="24"/>
        </w:rPr>
        <w:t xml:space="preserve"> </w:t>
      </w:r>
      <w:r w:rsidR="00397EE3">
        <w:rPr>
          <w:rFonts w:eastAsia="Arial" w:cstheme="minorHAnsi"/>
          <w:sz w:val="24"/>
          <w:szCs w:val="24"/>
        </w:rPr>
        <w:t xml:space="preserve">el nombre de correus </w:t>
      </w:r>
      <w:r w:rsidR="00A93763" w:rsidRPr="00E37CC6">
        <w:rPr>
          <w:rFonts w:eastAsia="Arial" w:cstheme="minorHAnsi"/>
          <w:sz w:val="24"/>
          <w:szCs w:val="24"/>
        </w:rPr>
        <w:t>s’ha</w:t>
      </w:r>
      <w:r w:rsidR="00604666">
        <w:rPr>
          <w:rFonts w:eastAsia="Arial" w:cstheme="minorHAnsi"/>
          <w:sz w:val="24"/>
          <w:szCs w:val="24"/>
        </w:rPr>
        <w:t xml:space="preserve"> multiplicat per 6</w:t>
      </w:r>
      <w:r w:rsidR="00397EE3">
        <w:rPr>
          <w:rFonts w:eastAsia="Arial" w:cstheme="minorHAnsi"/>
          <w:sz w:val="24"/>
          <w:szCs w:val="24"/>
        </w:rPr>
        <w:t>.</w:t>
      </w:r>
    </w:p>
    <w:p w14:paraId="0A5BF31D" w14:textId="7F9F49F9" w:rsidR="00FA22B3" w:rsidRDefault="00FA22B3" w:rsidP="00302219">
      <w:pPr>
        <w:jc w:val="both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br w:type="page"/>
      </w:r>
    </w:p>
    <w:p w14:paraId="00F4C14F" w14:textId="54EE9480" w:rsidR="00FA22B3" w:rsidRPr="004A523D" w:rsidRDefault="00A93763" w:rsidP="00302219">
      <w:pPr>
        <w:jc w:val="both"/>
        <w:rPr>
          <w:rFonts w:eastAsia="Arial" w:cstheme="minorHAnsi"/>
          <w:sz w:val="32"/>
          <w:szCs w:val="24"/>
        </w:rPr>
      </w:pPr>
      <w:r w:rsidRPr="004A523D">
        <w:rPr>
          <w:rFonts w:eastAsia="Arial" w:cstheme="minorHAnsi"/>
          <w:b/>
          <w:sz w:val="32"/>
          <w:szCs w:val="24"/>
        </w:rPr>
        <w:lastRenderedPageBreak/>
        <w:t>Dades per territori</w:t>
      </w:r>
    </w:p>
    <w:tbl>
      <w:tblPr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2"/>
        <w:gridCol w:w="1594"/>
      </w:tblGrid>
      <w:tr w:rsidR="00A93763" w:rsidRPr="00A93763" w14:paraId="02474457" w14:textId="77777777" w:rsidTr="00881543">
        <w:trPr>
          <w:trHeight w:val="300"/>
        </w:trPr>
        <w:tc>
          <w:tcPr>
            <w:tcW w:w="5000" w:type="pct"/>
            <w:gridSpan w:val="2"/>
            <w:shd w:val="clear" w:color="auto" w:fill="auto"/>
            <w:noWrap/>
            <w:vAlign w:val="bottom"/>
            <w:hideMark/>
          </w:tcPr>
          <w:p w14:paraId="0C35AD55" w14:textId="6166FD9A" w:rsidR="00A93763" w:rsidRPr="00A93763" w:rsidRDefault="00A93763" w:rsidP="00A93763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A93763">
              <w:rPr>
                <w:rFonts w:eastAsia="Arial" w:cstheme="minorHAnsi"/>
                <w:b/>
                <w:sz w:val="24"/>
                <w:szCs w:val="24"/>
              </w:rPr>
              <w:t xml:space="preserve">Nombre de trucades durant el 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mes de </w:t>
            </w:r>
            <w:r w:rsidRPr="00A93763">
              <w:rPr>
                <w:rFonts w:eastAsia="Arial" w:cstheme="minorHAnsi"/>
                <w:b/>
                <w:sz w:val="24"/>
                <w:szCs w:val="24"/>
              </w:rPr>
              <w:t>confinament per territori</w:t>
            </w:r>
          </w:p>
        </w:tc>
      </w:tr>
      <w:tr w:rsidR="007A4AE8" w:rsidRPr="00A93763" w14:paraId="6FE8DBCA" w14:textId="77777777" w:rsidTr="000344D1">
        <w:trPr>
          <w:trHeight w:val="386"/>
        </w:trPr>
        <w:tc>
          <w:tcPr>
            <w:tcW w:w="4116" w:type="pct"/>
            <w:shd w:val="clear" w:color="auto" w:fill="auto"/>
            <w:vAlign w:val="bottom"/>
            <w:hideMark/>
          </w:tcPr>
          <w:p w14:paraId="03156266" w14:textId="77777777" w:rsidR="007A4AE8" w:rsidRPr="00A93763" w:rsidRDefault="007A4AE8" w:rsidP="007A4AE8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A93763">
              <w:rPr>
                <w:rFonts w:eastAsia="Arial" w:cstheme="minorHAnsi"/>
                <w:sz w:val="24"/>
                <w:szCs w:val="24"/>
              </w:rPr>
              <w:t>Alt Pirineu i Aran</w:t>
            </w:r>
          </w:p>
        </w:tc>
        <w:tc>
          <w:tcPr>
            <w:tcW w:w="884" w:type="pct"/>
            <w:shd w:val="clear" w:color="auto" w:fill="auto"/>
            <w:noWrap/>
            <w:hideMark/>
          </w:tcPr>
          <w:p w14:paraId="666C9DA6" w14:textId="4C38E10B" w:rsidR="007A4AE8" w:rsidRPr="00A93763" w:rsidRDefault="007A4AE8" w:rsidP="007A4AE8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 w:rsidRPr="0092154B">
              <w:t>5</w:t>
            </w:r>
          </w:p>
        </w:tc>
      </w:tr>
      <w:tr w:rsidR="007A4AE8" w:rsidRPr="00A93763" w14:paraId="31E0ED0A" w14:textId="77777777" w:rsidTr="000344D1">
        <w:trPr>
          <w:trHeight w:val="386"/>
        </w:trPr>
        <w:tc>
          <w:tcPr>
            <w:tcW w:w="4116" w:type="pct"/>
            <w:shd w:val="clear" w:color="auto" w:fill="auto"/>
            <w:vAlign w:val="bottom"/>
            <w:hideMark/>
          </w:tcPr>
          <w:p w14:paraId="5344BB8F" w14:textId="77777777" w:rsidR="007A4AE8" w:rsidRPr="00A93763" w:rsidRDefault="007A4AE8" w:rsidP="007A4AE8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A93763">
              <w:rPr>
                <w:rFonts w:eastAsia="Arial" w:cstheme="minorHAnsi"/>
                <w:sz w:val="24"/>
                <w:szCs w:val="24"/>
              </w:rPr>
              <w:t>Camp de Tarragona</w:t>
            </w:r>
          </w:p>
        </w:tc>
        <w:tc>
          <w:tcPr>
            <w:tcW w:w="884" w:type="pct"/>
            <w:shd w:val="clear" w:color="auto" w:fill="auto"/>
            <w:noWrap/>
            <w:hideMark/>
          </w:tcPr>
          <w:p w14:paraId="0EDC3B70" w14:textId="4EB9F0C3" w:rsidR="007A4AE8" w:rsidRPr="00A93763" w:rsidRDefault="007A4AE8" w:rsidP="007A4AE8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 w:rsidRPr="0092154B">
              <w:t>89</w:t>
            </w:r>
          </w:p>
        </w:tc>
      </w:tr>
      <w:tr w:rsidR="007A4AE8" w:rsidRPr="00A93763" w14:paraId="255C787E" w14:textId="77777777" w:rsidTr="000344D1">
        <w:trPr>
          <w:trHeight w:val="386"/>
        </w:trPr>
        <w:tc>
          <w:tcPr>
            <w:tcW w:w="4116" w:type="pct"/>
            <w:shd w:val="clear" w:color="auto" w:fill="auto"/>
            <w:vAlign w:val="bottom"/>
            <w:hideMark/>
          </w:tcPr>
          <w:p w14:paraId="1CF258B3" w14:textId="77777777" w:rsidR="007A4AE8" w:rsidRPr="00A93763" w:rsidRDefault="007A4AE8" w:rsidP="007A4AE8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A93763">
              <w:rPr>
                <w:rFonts w:eastAsia="Arial" w:cstheme="minorHAnsi"/>
                <w:sz w:val="24"/>
                <w:szCs w:val="24"/>
              </w:rPr>
              <w:t>Comarques Centrals</w:t>
            </w:r>
          </w:p>
        </w:tc>
        <w:tc>
          <w:tcPr>
            <w:tcW w:w="884" w:type="pct"/>
            <w:shd w:val="clear" w:color="auto" w:fill="auto"/>
            <w:noWrap/>
            <w:hideMark/>
          </w:tcPr>
          <w:p w14:paraId="18418A1F" w14:textId="6153DBD5" w:rsidR="007A4AE8" w:rsidRPr="00A93763" w:rsidRDefault="007A4AE8" w:rsidP="007A4AE8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 w:rsidRPr="0092154B">
              <w:t>49</w:t>
            </w:r>
          </w:p>
        </w:tc>
      </w:tr>
      <w:tr w:rsidR="007A4AE8" w:rsidRPr="00A93763" w14:paraId="73B4E335" w14:textId="77777777" w:rsidTr="000344D1">
        <w:trPr>
          <w:trHeight w:val="386"/>
        </w:trPr>
        <w:tc>
          <w:tcPr>
            <w:tcW w:w="4116" w:type="pct"/>
            <w:shd w:val="clear" w:color="auto" w:fill="auto"/>
            <w:vAlign w:val="bottom"/>
            <w:hideMark/>
          </w:tcPr>
          <w:p w14:paraId="67873A36" w14:textId="77777777" w:rsidR="007A4AE8" w:rsidRPr="00A93763" w:rsidRDefault="007A4AE8" w:rsidP="007A4AE8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A93763">
              <w:rPr>
                <w:rFonts w:eastAsia="Arial" w:cstheme="minorHAnsi"/>
                <w:sz w:val="24"/>
                <w:szCs w:val="24"/>
              </w:rPr>
              <w:t>Comarques Gironines</w:t>
            </w:r>
          </w:p>
        </w:tc>
        <w:tc>
          <w:tcPr>
            <w:tcW w:w="884" w:type="pct"/>
            <w:shd w:val="clear" w:color="auto" w:fill="auto"/>
            <w:noWrap/>
            <w:hideMark/>
          </w:tcPr>
          <w:p w14:paraId="49D10B8C" w14:textId="5D275FF2" w:rsidR="007A4AE8" w:rsidRPr="00A93763" w:rsidRDefault="007A4AE8" w:rsidP="007A4AE8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 w:rsidRPr="0092154B">
              <w:t>80</w:t>
            </w:r>
          </w:p>
        </w:tc>
      </w:tr>
      <w:tr w:rsidR="007A4AE8" w:rsidRPr="00A93763" w14:paraId="6959F003" w14:textId="77777777" w:rsidTr="000344D1">
        <w:trPr>
          <w:trHeight w:val="386"/>
        </w:trPr>
        <w:tc>
          <w:tcPr>
            <w:tcW w:w="4116" w:type="pct"/>
            <w:shd w:val="clear" w:color="auto" w:fill="auto"/>
            <w:vAlign w:val="bottom"/>
            <w:hideMark/>
          </w:tcPr>
          <w:p w14:paraId="7D7D50ED" w14:textId="77777777" w:rsidR="007A4AE8" w:rsidRPr="00A93763" w:rsidRDefault="007A4AE8" w:rsidP="007A4AE8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A93763">
              <w:rPr>
                <w:rFonts w:eastAsia="Arial" w:cstheme="minorHAnsi"/>
                <w:sz w:val="24"/>
                <w:szCs w:val="24"/>
              </w:rPr>
              <w:t>Metropolità</w:t>
            </w:r>
          </w:p>
        </w:tc>
        <w:tc>
          <w:tcPr>
            <w:tcW w:w="884" w:type="pct"/>
            <w:shd w:val="clear" w:color="auto" w:fill="auto"/>
            <w:noWrap/>
            <w:hideMark/>
          </w:tcPr>
          <w:p w14:paraId="4B968ADC" w14:textId="60B44BBC" w:rsidR="007A4AE8" w:rsidRPr="00A93763" w:rsidRDefault="007A4AE8" w:rsidP="007A4AE8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 w:rsidRPr="0092154B">
              <w:t>929</w:t>
            </w:r>
          </w:p>
        </w:tc>
      </w:tr>
      <w:tr w:rsidR="007A4AE8" w:rsidRPr="00A93763" w14:paraId="1430AC46" w14:textId="77777777" w:rsidTr="000344D1">
        <w:trPr>
          <w:trHeight w:val="386"/>
        </w:trPr>
        <w:tc>
          <w:tcPr>
            <w:tcW w:w="4116" w:type="pct"/>
            <w:shd w:val="clear" w:color="auto" w:fill="auto"/>
            <w:vAlign w:val="bottom"/>
            <w:hideMark/>
          </w:tcPr>
          <w:p w14:paraId="3A5997FB" w14:textId="77777777" w:rsidR="007A4AE8" w:rsidRPr="00A93763" w:rsidRDefault="007A4AE8" w:rsidP="007A4AE8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A93763">
              <w:rPr>
                <w:rFonts w:eastAsia="Arial" w:cstheme="minorHAnsi"/>
                <w:sz w:val="24"/>
                <w:szCs w:val="24"/>
              </w:rPr>
              <w:t>Penedès</w:t>
            </w:r>
          </w:p>
        </w:tc>
        <w:tc>
          <w:tcPr>
            <w:tcW w:w="884" w:type="pct"/>
            <w:shd w:val="clear" w:color="auto" w:fill="auto"/>
            <w:noWrap/>
            <w:hideMark/>
          </w:tcPr>
          <w:p w14:paraId="1A283973" w14:textId="102F65D8" w:rsidR="007A4AE8" w:rsidRPr="00A93763" w:rsidRDefault="007A4AE8" w:rsidP="007A4AE8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 w:rsidRPr="0092154B">
              <w:t>82</w:t>
            </w:r>
          </w:p>
        </w:tc>
      </w:tr>
      <w:tr w:rsidR="007A4AE8" w:rsidRPr="00A93763" w14:paraId="09EBBE92" w14:textId="77777777" w:rsidTr="000344D1">
        <w:trPr>
          <w:trHeight w:val="386"/>
        </w:trPr>
        <w:tc>
          <w:tcPr>
            <w:tcW w:w="4116" w:type="pct"/>
            <w:shd w:val="clear" w:color="auto" w:fill="auto"/>
            <w:vAlign w:val="bottom"/>
            <w:hideMark/>
          </w:tcPr>
          <w:p w14:paraId="2A4DB573" w14:textId="77777777" w:rsidR="007A4AE8" w:rsidRPr="00A93763" w:rsidRDefault="007A4AE8" w:rsidP="007A4AE8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A93763">
              <w:rPr>
                <w:rFonts w:eastAsia="Arial" w:cstheme="minorHAnsi"/>
                <w:sz w:val="24"/>
                <w:szCs w:val="24"/>
              </w:rPr>
              <w:t>Ponent</w:t>
            </w:r>
          </w:p>
        </w:tc>
        <w:tc>
          <w:tcPr>
            <w:tcW w:w="884" w:type="pct"/>
            <w:shd w:val="clear" w:color="auto" w:fill="auto"/>
            <w:noWrap/>
            <w:hideMark/>
          </w:tcPr>
          <w:p w14:paraId="0236C337" w14:textId="397E8858" w:rsidR="007A4AE8" w:rsidRPr="00A93763" w:rsidRDefault="007A4AE8" w:rsidP="007A4AE8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 w:rsidRPr="0092154B">
              <w:t>55</w:t>
            </w:r>
          </w:p>
        </w:tc>
      </w:tr>
      <w:tr w:rsidR="007A4AE8" w:rsidRPr="00A93763" w14:paraId="40EB4F71" w14:textId="77777777" w:rsidTr="000344D1">
        <w:trPr>
          <w:trHeight w:val="386"/>
        </w:trPr>
        <w:tc>
          <w:tcPr>
            <w:tcW w:w="4116" w:type="pct"/>
            <w:shd w:val="clear" w:color="auto" w:fill="auto"/>
            <w:vAlign w:val="bottom"/>
            <w:hideMark/>
          </w:tcPr>
          <w:p w14:paraId="33FA9340" w14:textId="77777777" w:rsidR="007A4AE8" w:rsidRPr="00A93763" w:rsidRDefault="007A4AE8" w:rsidP="007A4AE8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A93763">
              <w:rPr>
                <w:rFonts w:eastAsia="Arial" w:cstheme="minorHAnsi"/>
                <w:sz w:val="24"/>
                <w:szCs w:val="24"/>
              </w:rPr>
              <w:t>Terres de l'Ebre</w:t>
            </w:r>
          </w:p>
        </w:tc>
        <w:tc>
          <w:tcPr>
            <w:tcW w:w="884" w:type="pct"/>
            <w:shd w:val="clear" w:color="auto" w:fill="auto"/>
            <w:noWrap/>
            <w:hideMark/>
          </w:tcPr>
          <w:p w14:paraId="2EEFCF2A" w14:textId="578FA5AE" w:rsidR="007A4AE8" w:rsidRPr="00A93763" w:rsidRDefault="007A4AE8" w:rsidP="007A4AE8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 w:rsidRPr="0092154B">
              <w:t>18</w:t>
            </w:r>
          </w:p>
        </w:tc>
      </w:tr>
      <w:tr w:rsidR="007A4AE8" w:rsidRPr="00A93763" w14:paraId="0347BC9C" w14:textId="77777777" w:rsidTr="000344D1">
        <w:trPr>
          <w:trHeight w:val="386"/>
        </w:trPr>
        <w:tc>
          <w:tcPr>
            <w:tcW w:w="4116" w:type="pct"/>
            <w:shd w:val="clear" w:color="auto" w:fill="auto"/>
            <w:vAlign w:val="bottom"/>
            <w:hideMark/>
          </w:tcPr>
          <w:p w14:paraId="1E5387B2" w14:textId="77777777" w:rsidR="007A4AE8" w:rsidRPr="00A93763" w:rsidRDefault="007A4AE8" w:rsidP="007A4AE8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A93763">
              <w:rPr>
                <w:rFonts w:eastAsia="Arial" w:cstheme="minorHAnsi"/>
                <w:b/>
                <w:sz w:val="24"/>
                <w:szCs w:val="24"/>
              </w:rPr>
              <w:t>Catalunya</w:t>
            </w:r>
          </w:p>
        </w:tc>
        <w:tc>
          <w:tcPr>
            <w:tcW w:w="884" w:type="pct"/>
            <w:shd w:val="clear" w:color="auto" w:fill="auto"/>
            <w:noWrap/>
            <w:hideMark/>
          </w:tcPr>
          <w:p w14:paraId="0589672C" w14:textId="6CC4BEB1" w:rsidR="007A4AE8" w:rsidRPr="007A4AE8" w:rsidRDefault="007A4AE8" w:rsidP="007A4AE8">
            <w:pPr>
              <w:spacing w:after="0" w:line="240" w:lineRule="auto"/>
              <w:jc w:val="right"/>
              <w:rPr>
                <w:rFonts w:eastAsia="Arial" w:cstheme="minorHAnsi"/>
                <w:b/>
                <w:sz w:val="24"/>
                <w:szCs w:val="24"/>
              </w:rPr>
            </w:pPr>
            <w:r w:rsidRPr="007A4AE8">
              <w:rPr>
                <w:b/>
              </w:rPr>
              <w:t>1</w:t>
            </w:r>
            <w:r>
              <w:rPr>
                <w:b/>
              </w:rPr>
              <w:t>.</w:t>
            </w:r>
            <w:r w:rsidRPr="007A4AE8">
              <w:rPr>
                <w:b/>
              </w:rPr>
              <w:t>307</w:t>
            </w:r>
          </w:p>
        </w:tc>
      </w:tr>
    </w:tbl>
    <w:p w14:paraId="28FB3E43" w14:textId="65EC61D8" w:rsidR="00FA22B3" w:rsidRDefault="00FA22B3" w:rsidP="00302219">
      <w:pPr>
        <w:jc w:val="both"/>
        <w:rPr>
          <w:rFonts w:eastAsia="Arial" w:cstheme="minorHAnsi"/>
          <w:b/>
          <w:sz w:val="24"/>
          <w:szCs w:val="24"/>
        </w:rPr>
      </w:pPr>
    </w:p>
    <w:p w14:paraId="2145189C" w14:textId="71888D2F" w:rsidR="00E518F6" w:rsidRDefault="00E02A9A" w:rsidP="00302219">
      <w:pPr>
        <w:jc w:val="both"/>
        <w:rPr>
          <w:rFonts w:eastAsia="Arial" w:cstheme="minorHAnsi"/>
          <w:sz w:val="24"/>
          <w:szCs w:val="24"/>
        </w:rPr>
      </w:pPr>
      <w:r w:rsidRPr="00FA22B3">
        <w:rPr>
          <w:rFonts w:eastAsia="Arial" w:cstheme="minorHAnsi"/>
          <w:sz w:val="24"/>
          <w:szCs w:val="24"/>
        </w:rPr>
        <w:t>L’anàlisi per territori</w:t>
      </w:r>
      <w:r>
        <w:rPr>
          <w:rFonts w:eastAsia="Arial" w:cstheme="minorHAnsi"/>
          <w:sz w:val="24"/>
          <w:szCs w:val="24"/>
        </w:rPr>
        <w:t xml:space="preserve"> posa de manifest que </w:t>
      </w:r>
      <w:r w:rsidR="00DF6248">
        <w:rPr>
          <w:rFonts w:eastAsia="Arial" w:cstheme="minorHAnsi"/>
          <w:sz w:val="24"/>
          <w:szCs w:val="24"/>
        </w:rPr>
        <w:t>la</w:t>
      </w:r>
      <w:r w:rsidR="000A561C">
        <w:rPr>
          <w:rFonts w:eastAsia="Arial" w:cstheme="minorHAnsi"/>
          <w:sz w:val="24"/>
          <w:szCs w:val="24"/>
        </w:rPr>
        <w:t xml:space="preserve"> mitjana de trucades diàries durant el període de confinament </w:t>
      </w:r>
      <w:r w:rsidR="00A93763">
        <w:rPr>
          <w:rFonts w:eastAsia="Arial" w:cstheme="minorHAnsi"/>
          <w:sz w:val="24"/>
          <w:szCs w:val="24"/>
        </w:rPr>
        <w:t xml:space="preserve">s’ha incrementat a tots els territoris </w:t>
      </w:r>
      <w:r w:rsidR="00397EE3">
        <w:rPr>
          <w:rFonts w:eastAsia="Arial" w:cstheme="minorHAnsi"/>
          <w:sz w:val="24"/>
          <w:szCs w:val="24"/>
        </w:rPr>
        <w:t xml:space="preserve">de Catalunya </w:t>
      </w:r>
      <w:r w:rsidR="00A93763">
        <w:rPr>
          <w:rFonts w:eastAsia="Arial" w:cstheme="minorHAnsi"/>
          <w:sz w:val="24"/>
          <w:szCs w:val="24"/>
        </w:rPr>
        <w:t>i en alguns casos com l’àmbit del Penedès</w:t>
      </w:r>
      <w:r w:rsidR="00397EE3">
        <w:rPr>
          <w:rFonts w:eastAsia="Arial" w:cstheme="minorHAnsi"/>
          <w:sz w:val="24"/>
          <w:szCs w:val="24"/>
        </w:rPr>
        <w:t xml:space="preserve"> l’ha triplicat</w:t>
      </w:r>
      <w:r w:rsidR="00A93763">
        <w:rPr>
          <w:rFonts w:eastAsia="Arial" w:cstheme="minorHAnsi"/>
          <w:sz w:val="24"/>
          <w:szCs w:val="24"/>
        </w:rPr>
        <w:t>.</w:t>
      </w:r>
      <w:r w:rsidR="00E33180">
        <w:rPr>
          <w:rFonts w:eastAsia="Arial" w:cstheme="minorHAnsi"/>
          <w:sz w:val="24"/>
          <w:szCs w:val="24"/>
        </w:rPr>
        <w:t xml:space="preserve"> A l’àmbit metropolità s’han rebut una mitjana de 30 trucades diàries durant el confinament, al Camp de Tarragona 3 diàries i a les Terres de l’Ebre una.</w:t>
      </w:r>
    </w:p>
    <w:p w14:paraId="027106D1" w14:textId="678C2F1A" w:rsidR="000A561C" w:rsidRPr="00302219" w:rsidRDefault="000A561C" w:rsidP="00302219">
      <w:pPr>
        <w:jc w:val="both"/>
        <w:rPr>
          <w:rFonts w:eastAsia="Arial" w:cstheme="minorHAnsi"/>
          <w:sz w:val="24"/>
          <w:szCs w:val="24"/>
        </w:rPr>
      </w:pPr>
    </w:p>
    <w:p w14:paraId="258205DC" w14:textId="64465E91" w:rsidR="00813BF1" w:rsidRDefault="006B6535" w:rsidP="009D3BDC">
      <w:pPr>
        <w:jc w:val="both"/>
        <w:rPr>
          <w:rFonts w:eastAsia="Arial" w:cstheme="minorHAnsi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7AA6C2E7" wp14:editId="57BD7722">
            <wp:extent cx="5731510" cy="3429000"/>
            <wp:effectExtent l="0" t="0" r="2540" b="0"/>
            <wp:docPr id="1" name="Gràfic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7812791" w14:textId="5E782AB1" w:rsidR="00813BF1" w:rsidRDefault="00813BF1" w:rsidP="009D3BDC">
      <w:pPr>
        <w:jc w:val="both"/>
        <w:rPr>
          <w:rFonts w:eastAsia="Arial" w:cstheme="minorHAnsi"/>
          <w:sz w:val="24"/>
          <w:szCs w:val="24"/>
        </w:rPr>
      </w:pPr>
    </w:p>
    <w:p w14:paraId="430AC38F" w14:textId="2FB51C10" w:rsidR="00813BF1" w:rsidRDefault="00813BF1" w:rsidP="009D3BDC">
      <w:pPr>
        <w:jc w:val="both"/>
        <w:rPr>
          <w:rFonts w:eastAsia="Arial" w:cstheme="minorHAnsi"/>
          <w:sz w:val="24"/>
          <w:szCs w:val="24"/>
        </w:rPr>
      </w:pPr>
    </w:p>
    <w:p w14:paraId="52025C5E" w14:textId="77777777" w:rsidR="00813BF1" w:rsidRDefault="00813BF1" w:rsidP="009D3BDC">
      <w:pPr>
        <w:jc w:val="both"/>
        <w:rPr>
          <w:rFonts w:eastAsia="Arial" w:cstheme="minorHAnsi"/>
          <w:sz w:val="24"/>
          <w:szCs w:val="24"/>
        </w:rPr>
      </w:pPr>
    </w:p>
    <w:p w14:paraId="0C11979B" w14:textId="0BC900D2" w:rsidR="00DF6248" w:rsidRDefault="00397EE3" w:rsidP="009D3BDC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lastRenderedPageBreak/>
        <w:t>E</w:t>
      </w:r>
      <w:r w:rsidR="004A523D">
        <w:rPr>
          <w:rFonts w:eastAsia="Arial" w:cstheme="minorHAnsi"/>
          <w:sz w:val="24"/>
          <w:szCs w:val="24"/>
        </w:rPr>
        <w:t>l nombre de</w:t>
      </w:r>
      <w:r>
        <w:rPr>
          <w:rFonts w:eastAsia="Arial" w:cstheme="minorHAnsi"/>
          <w:sz w:val="24"/>
          <w:szCs w:val="24"/>
        </w:rPr>
        <w:t xml:space="preserve"> </w:t>
      </w:r>
      <w:proofErr w:type="spellStart"/>
      <w:r w:rsidRPr="00813BF1">
        <w:rPr>
          <w:rFonts w:eastAsia="Arial" w:cstheme="minorHAnsi"/>
          <w:b/>
          <w:sz w:val="24"/>
          <w:szCs w:val="24"/>
        </w:rPr>
        <w:t>W</w:t>
      </w:r>
      <w:r w:rsidR="0074777B">
        <w:rPr>
          <w:rFonts w:eastAsia="Arial" w:cstheme="minorHAnsi"/>
          <w:b/>
          <w:sz w:val="24"/>
          <w:szCs w:val="24"/>
        </w:rPr>
        <w:t>h</w:t>
      </w:r>
      <w:bookmarkStart w:id="0" w:name="_GoBack"/>
      <w:bookmarkEnd w:id="0"/>
      <w:r w:rsidRPr="00813BF1">
        <w:rPr>
          <w:rFonts w:eastAsia="Arial" w:cstheme="minorHAnsi"/>
          <w:b/>
          <w:sz w:val="24"/>
          <w:szCs w:val="24"/>
        </w:rPr>
        <w:t>atsapp</w:t>
      </w:r>
      <w:proofErr w:type="spellEnd"/>
      <w:r>
        <w:rPr>
          <w:rFonts w:eastAsia="Arial" w:cstheme="minorHAnsi"/>
          <w:sz w:val="24"/>
          <w:szCs w:val="24"/>
        </w:rPr>
        <w:t xml:space="preserve"> rebuts</w:t>
      </w:r>
      <w:r w:rsidR="00881543">
        <w:rPr>
          <w:rFonts w:eastAsia="Arial" w:cstheme="minorHAnsi"/>
          <w:sz w:val="24"/>
          <w:szCs w:val="24"/>
        </w:rPr>
        <w:t>,</w:t>
      </w:r>
      <w:r>
        <w:rPr>
          <w:rFonts w:eastAsia="Arial" w:cstheme="minorHAnsi"/>
          <w:sz w:val="24"/>
          <w:szCs w:val="24"/>
        </w:rPr>
        <w:t xml:space="preserve"> per territori</w:t>
      </w:r>
      <w:r w:rsidR="00881543">
        <w:rPr>
          <w:rFonts w:eastAsia="Arial" w:cstheme="minorHAnsi"/>
          <w:sz w:val="24"/>
          <w:szCs w:val="24"/>
        </w:rPr>
        <w:t>,</w:t>
      </w:r>
      <w:r>
        <w:rPr>
          <w:rFonts w:eastAsia="Arial" w:cstheme="minorHAnsi"/>
          <w:sz w:val="24"/>
          <w:szCs w:val="24"/>
        </w:rPr>
        <w:t xml:space="preserve"> des de la seva habilitació el 27 de març</w:t>
      </w:r>
      <w:r w:rsidR="00E33180">
        <w:rPr>
          <w:rFonts w:eastAsia="Arial" w:cstheme="minorHAnsi"/>
          <w:sz w:val="24"/>
          <w:szCs w:val="24"/>
        </w:rPr>
        <w:t xml:space="preserve"> fins a 15</w:t>
      </w:r>
      <w:r w:rsidR="00A737CB">
        <w:rPr>
          <w:rFonts w:eastAsia="Arial" w:cstheme="minorHAnsi"/>
          <w:sz w:val="24"/>
          <w:szCs w:val="24"/>
        </w:rPr>
        <w:t xml:space="preserve"> d’abril</w:t>
      </w:r>
      <w:r>
        <w:rPr>
          <w:rFonts w:eastAsia="Arial" w:cstheme="minorHAnsi"/>
          <w:sz w:val="24"/>
          <w:szCs w:val="24"/>
        </w:rPr>
        <w:t xml:space="preserve"> ha estat el següent</w:t>
      </w:r>
      <w:r w:rsidR="007359DB">
        <w:rPr>
          <w:rFonts w:eastAsia="Arial" w:cstheme="minorHAnsi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8"/>
        <w:gridCol w:w="3938"/>
      </w:tblGrid>
      <w:tr w:rsidR="004F7F7D" w:rsidRPr="00813BF1" w14:paraId="4EDFDAA5" w14:textId="77777777" w:rsidTr="00DB32E7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3727D77F" w14:textId="77777777" w:rsidR="004F7F7D" w:rsidRPr="00813BF1" w:rsidRDefault="004F7F7D" w:rsidP="004F7F7D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813BF1">
              <w:rPr>
                <w:rFonts w:eastAsia="Arial" w:cstheme="minorHAnsi"/>
                <w:sz w:val="24"/>
                <w:szCs w:val="24"/>
              </w:rPr>
              <w:t>Alt Pirineu i Aran</w:t>
            </w:r>
          </w:p>
        </w:tc>
        <w:tc>
          <w:tcPr>
            <w:tcW w:w="2184" w:type="pct"/>
            <w:shd w:val="clear" w:color="auto" w:fill="auto"/>
            <w:noWrap/>
          </w:tcPr>
          <w:p w14:paraId="0E82E6E0" w14:textId="11C24BC8" w:rsidR="004F7F7D" w:rsidRPr="00813BF1" w:rsidRDefault="007359DB" w:rsidP="004F7F7D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1</w:t>
            </w:r>
          </w:p>
        </w:tc>
      </w:tr>
      <w:tr w:rsidR="004F7F7D" w:rsidRPr="00813BF1" w14:paraId="15F53F06" w14:textId="77777777" w:rsidTr="00DB32E7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7CD3B96A" w14:textId="77777777" w:rsidR="004F7F7D" w:rsidRPr="00813BF1" w:rsidRDefault="004F7F7D" w:rsidP="004F7F7D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813BF1">
              <w:rPr>
                <w:rFonts w:eastAsia="Arial" w:cstheme="minorHAnsi"/>
                <w:sz w:val="24"/>
                <w:szCs w:val="24"/>
              </w:rPr>
              <w:t>Camp de Tarragona</w:t>
            </w:r>
          </w:p>
        </w:tc>
        <w:tc>
          <w:tcPr>
            <w:tcW w:w="2184" w:type="pct"/>
            <w:shd w:val="clear" w:color="auto" w:fill="auto"/>
            <w:noWrap/>
          </w:tcPr>
          <w:p w14:paraId="617D10AA" w14:textId="4356254F" w:rsidR="004F7F7D" w:rsidRPr="00813BF1" w:rsidRDefault="007359DB" w:rsidP="004F7F7D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7</w:t>
            </w:r>
          </w:p>
        </w:tc>
      </w:tr>
      <w:tr w:rsidR="004F7F7D" w:rsidRPr="00813BF1" w14:paraId="01FC1FE1" w14:textId="77777777" w:rsidTr="00DB32E7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7C7F86EB" w14:textId="77777777" w:rsidR="004F7F7D" w:rsidRPr="00813BF1" w:rsidRDefault="004F7F7D" w:rsidP="004F7F7D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813BF1">
              <w:rPr>
                <w:rFonts w:eastAsia="Arial" w:cstheme="minorHAnsi"/>
                <w:sz w:val="24"/>
                <w:szCs w:val="24"/>
              </w:rPr>
              <w:t>Comarques Centrals</w:t>
            </w:r>
          </w:p>
        </w:tc>
        <w:tc>
          <w:tcPr>
            <w:tcW w:w="2184" w:type="pct"/>
            <w:shd w:val="clear" w:color="auto" w:fill="auto"/>
            <w:noWrap/>
          </w:tcPr>
          <w:p w14:paraId="4367D8FC" w14:textId="2F7F8461" w:rsidR="004F7F7D" w:rsidRPr="00813BF1" w:rsidRDefault="007359DB" w:rsidP="004F7F7D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2</w:t>
            </w:r>
          </w:p>
        </w:tc>
      </w:tr>
      <w:tr w:rsidR="004F7F7D" w:rsidRPr="00813BF1" w14:paraId="6323F1EC" w14:textId="77777777" w:rsidTr="00DB32E7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405FB688" w14:textId="77777777" w:rsidR="004F7F7D" w:rsidRPr="00813BF1" w:rsidRDefault="004F7F7D" w:rsidP="004F7F7D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813BF1">
              <w:rPr>
                <w:rFonts w:eastAsia="Arial" w:cstheme="minorHAnsi"/>
                <w:sz w:val="24"/>
                <w:szCs w:val="24"/>
              </w:rPr>
              <w:t>Comarques Gironines</w:t>
            </w:r>
          </w:p>
        </w:tc>
        <w:tc>
          <w:tcPr>
            <w:tcW w:w="2184" w:type="pct"/>
            <w:shd w:val="clear" w:color="auto" w:fill="auto"/>
            <w:noWrap/>
          </w:tcPr>
          <w:p w14:paraId="32EA574D" w14:textId="310E5593" w:rsidR="004F7F7D" w:rsidRPr="00813BF1" w:rsidRDefault="007359DB" w:rsidP="004F7F7D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9</w:t>
            </w:r>
          </w:p>
        </w:tc>
      </w:tr>
      <w:tr w:rsidR="004F7F7D" w:rsidRPr="00813BF1" w14:paraId="0CCB2033" w14:textId="77777777" w:rsidTr="00DB32E7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5A2F32EA" w14:textId="77777777" w:rsidR="004F7F7D" w:rsidRPr="00813BF1" w:rsidRDefault="004F7F7D" w:rsidP="004F7F7D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813BF1">
              <w:rPr>
                <w:rFonts w:eastAsia="Arial" w:cstheme="minorHAnsi"/>
                <w:sz w:val="24"/>
                <w:szCs w:val="24"/>
              </w:rPr>
              <w:t>Metropolità</w:t>
            </w:r>
          </w:p>
        </w:tc>
        <w:tc>
          <w:tcPr>
            <w:tcW w:w="2184" w:type="pct"/>
            <w:shd w:val="clear" w:color="auto" w:fill="auto"/>
            <w:noWrap/>
          </w:tcPr>
          <w:p w14:paraId="5FC1118C" w14:textId="40E94B1E" w:rsidR="004F7F7D" w:rsidRPr="00813BF1" w:rsidRDefault="007359DB" w:rsidP="004F7F7D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32</w:t>
            </w:r>
          </w:p>
        </w:tc>
      </w:tr>
      <w:tr w:rsidR="004F7F7D" w:rsidRPr="00813BF1" w14:paraId="11042198" w14:textId="77777777" w:rsidTr="00DB32E7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21561E05" w14:textId="77777777" w:rsidR="004F7F7D" w:rsidRPr="00813BF1" w:rsidRDefault="004F7F7D" w:rsidP="004F7F7D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813BF1">
              <w:rPr>
                <w:rFonts w:eastAsia="Arial" w:cstheme="minorHAnsi"/>
                <w:sz w:val="24"/>
                <w:szCs w:val="24"/>
              </w:rPr>
              <w:t>Penedès</w:t>
            </w:r>
          </w:p>
        </w:tc>
        <w:tc>
          <w:tcPr>
            <w:tcW w:w="2184" w:type="pct"/>
            <w:shd w:val="clear" w:color="auto" w:fill="auto"/>
            <w:noWrap/>
          </w:tcPr>
          <w:p w14:paraId="7FCA5AA3" w14:textId="214DB636" w:rsidR="004F7F7D" w:rsidRPr="00813BF1" w:rsidRDefault="007359DB" w:rsidP="004F7F7D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2</w:t>
            </w:r>
          </w:p>
        </w:tc>
      </w:tr>
      <w:tr w:rsidR="004F7F7D" w:rsidRPr="00813BF1" w14:paraId="2CA38692" w14:textId="77777777" w:rsidTr="00DB32E7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668979CA" w14:textId="77777777" w:rsidR="004F7F7D" w:rsidRPr="00813BF1" w:rsidRDefault="004F7F7D" w:rsidP="004F7F7D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813BF1">
              <w:rPr>
                <w:rFonts w:eastAsia="Arial" w:cstheme="minorHAnsi"/>
                <w:sz w:val="24"/>
                <w:szCs w:val="24"/>
              </w:rPr>
              <w:t>Ponent</w:t>
            </w:r>
          </w:p>
        </w:tc>
        <w:tc>
          <w:tcPr>
            <w:tcW w:w="2184" w:type="pct"/>
            <w:shd w:val="clear" w:color="auto" w:fill="auto"/>
            <w:noWrap/>
          </w:tcPr>
          <w:p w14:paraId="431235B7" w14:textId="5865562F" w:rsidR="004F7F7D" w:rsidRPr="00813BF1" w:rsidRDefault="007359DB" w:rsidP="004F7F7D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4</w:t>
            </w:r>
          </w:p>
        </w:tc>
      </w:tr>
      <w:tr w:rsidR="004F7F7D" w:rsidRPr="00813BF1" w14:paraId="053FC678" w14:textId="77777777" w:rsidTr="00DB32E7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</w:tcPr>
          <w:p w14:paraId="090D4B0E" w14:textId="71FBBF98" w:rsidR="004F7F7D" w:rsidRPr="00813BF1" w:rsidRDefault="004F7F7D" w:rsidP="004F7F7D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Terres de l’Ebre</w:t>
            </w:r>
          </w:p>
        </w:tc>
        <w:tc>
          <w:tcPr>
            <w:tcW w:w="2184" w:type="pct"/>
            <w:shd w:val="clear" w:color="auto" w:fill="auto"/>
            <w:noWrap/>
          </w:tcPr>
          <w:p w14:paraId="5E051D3E" w14:textId="7FA53E12" w:rsidR="004F7F7D" w:rsidRPr="00813BF1" w:rsidRDefault="007359DB" w:rsidP="004F7F7D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0</w:t>
            </w:r>
          </w:p>
        </w:tc>
      </w:tr>
      <w:tr w:rsidR="004F7F7D" w:rsidRPr="00813BF1" w14:paraId="6813F06B" w14:textId="77777777" w:rsidTr="00DB32E7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060159DE" w14:textId="249B86D3" w:rsidR="004F7F7D" w:rsidRPr="00813BF1" w:rsidRDefault="004F7F7D" w:rsidP="004F7F7D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No consta</w:t>
            </w:r>
          </w:p>
        </w:tc>
        <w:tc>
          <w:tcPr>
            <w:tcW w:w="2184" w:type="pct"/>
            <w:shd w:val="clear" w:color="auto" w:fill="auto"/>
            <w:noWrap/>
          </w:tcPr>
          <w:p w14:paraId="7CE13DFC" w14:textId="35902B68" w:rsidR="004F7F7D" w:rsidRPr="00813BF1" w:rsidRDefault="007359DB" w:rsidP="004F7F7D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31</w:t>
            </w:r>
          </w:p>
        </w:tc>
      </w:tr>
      <w:tr w:rsidR="00813BF1" w:rsidRPr="00813BF1" w14:paraId="36B1CE2D" w14:textId="77777777" w:rsidTr="00E33180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186E67C2" w14:textId="713C541C" w:rsidR="00813BF1" w:rsidRPr="00813BF1" w:rsidRDefault="00881543" w:rsidP="00881543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184" w:type="pct"/>
            <w:shd w:val="clear" w:color="auto" w:fill="auto"/>
            <w:noWrap/>
            <w:vAlign w:val="bottom"/>
          </w:tcPr>
          <w:p w14:paraId="5E8F3359" w14:textId="1E9FB3A7" w:rsidR="00813BF1" w:rsidRPr="00813BF1" w:rsidRDefault="007359DB" w:rsidP="00813BF1">
            <w:pPr>
              <w:spacing w:after="0" w:line="240" w:lineRule="auto"/>
              <w:jc w:val="right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88</w:t>
            </w:r>
          </w:p>
        </w:tc>
      </w:tr>
    </w:tbl>
    <w:p w14:paraId="694AD0CE" w14:textId="66BB151A" w:rsidR="00813BF1" w:rsidRDefault="00813BF1" w:rsidP="009D3BDC">
      <w:pPr>
        <w:jc w:val="both"/>
        <w:rPr>
          <w:rFonts w:eastAsia="Arial" w:cstheme="minorHAnsi"/>
          <w:sz w:val="24"/>
          <w:szCs w:val="24"/>
        </w:rPr>
      </w:pPr>
    </w:p>
    <w:p w14:paraId="3225872C" w14:textId="2AAAFDF9" w:rsidR="00881543" w:rsidRDefault="00881543" w:rsidP="009D3BDC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En quant als </w:t>
      </w:r>
      <w:r w:rsidRPr="00881543">
        <w:rPr>
          <w:rFonts w:eastAsia="Arial" w:cstheme="minorHAnsi"/>
          <w:b/>
          <w:sz w:val="24"/>
          <w:szCs w:val="24"/>
        </w:rPr>
        <w:t>correus electrònics</w:t>
      </w:r>
      <w:r>
        <w:rPr>
          <w:rFonts w:eastAsia="Arial" w:cstheme="minorHAnsi"/>
          <w:sz w:val="24"/>
          <w:szCs w:val="24"/>
        </w:rPr>
        <w:t xml:space="preserve"> per territori durant el primer mes de confinament </w:t>
      </w:r>
      <w:r w:rsidR="00A737CB">
        <w:rPr>
          <w:rFonts w:eastAsia="Arial" w:cstheme="minorHAnsi"/>
          <w:sz w:val="24"/>
          <w:szCs w:val="24"/>
        </w:rPr>
        <w:t>s’ha registrat el que es recull en la</w:t>
      </w:r>
      <w:r w:rsidR="007359DB">
        <w:rPr>
          <w:rFonts w:eastAsia="Arial" w:cstheme="minorHAnsi"/>
          <w:sz w:val="24"/>
          <w:szCs w:val="24"/>
        </w:rPr>
        <w:t xml:space="preserve"> següent</w:t>
      </w:r>
      <w:r w:rsidR="00A737CB">
        <w:rPr>
          <w:rFonts w:eastAsia="Arial" w:cstheme="minorHAnsi"/>
          <w:sz w:val="24"/>
          <w:szCs w:val="24"/>
        </w:rPr>
        <w:t xml:space="preserve"> taula on destaca la no declaració del lloc des d’on s’envia el correu en molts casos.</w:t>
      </w:r>
    </w:p>
    <w:tbl>
      <w:tblPr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8"/>
        <w:gridCol w:w="3938"/>
      </w:tblGrid>
      <w:tr w:rsidR="007359DB" w:rsidRPr="00813BF1" w14:paraId="1CE26AFE" w14:textId="77777777" w:rsidTr="00F75F08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56EC2C25" w14:textId="77777777" w:rsidR="007359DB" w:rsidRPr="00813BF1" w:rsidRDefault="007359DB" w:rsidP="007359DB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813BF1">
              <w:rPr>
                <w:rFonts w:eastAsia="Arial" w:cstheme="minorHAnsi"/>
                <w:sz w:val="24"/>
                <w:szCs w:val="24"/>
              </w:rPr>
              <w:t>Alt Pirineu i Aran</w:t>
            </w:r>
          </w:p>
        </w:tc>
        <w:tc>
          <w:tcPr>
            <w:tcW w:w="2184" w:type="pct"/>
            <w:shd w:val="clear" w:color="auto" w:fill="auto"/>
            <w:noWrap/>
          </w:tcPr>
          <w:p w14:paraId="3D66694C" w14:textId="03E22312" w:rsidR="007359DB" w:rsidRPr="00813BF1" w:rsidRDefault="007359DB" w:rsidP="007359DB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 w:rsidRPr="00A7226E">
              <w:t>0</w:t>
            </w:r>
          </w:p>
        </w:tc>
      </w:tr>
      <w:tr w:rsidR="007359DB" w:rsidRPr="00813BF1" w14:paraId="4447B6F6" w14:textId="77777777" w:rsidTr="00F75F08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352F58B5" w14:textId="77777777" w:rsidR="007359DB" w:rsidRPr="00813BF1" w:rsidRDefault="007359DB" w:rsidP="007359DB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813BF1">
              <w:rPr>
                <w:rFonts w:eastAsia="Arial" w:cstheme="minorHAnsi"/>
                <w:sz w:val="24"/>
                <w:szCs w:val="24"/>
              </w:rPr>
              <w:t>Camp de Tarragona</w:t>
            </w:r>
          </w:p>
        </w:tc>
        <w:tc>
          <w:tcPr>
            <w:tcW w:w="2184" w:type="pct"/>
            <w:shd w:val="clear" w:color="auto" w:fill="auto"/>
            <w:noWrap/>
          </w:tcPr>
          <w:p w14:paraId="746AE7B3" w14:textId="1568135A" w:rsidR="007359DB" w:rsidRPr="00813BF1" w:rsidRDefault="007359DB" w:rsidP="007359DB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 w:rsidRPr="00A7226E">
              <w:t>2</w:t>
            </w:r>
          </w:p>
        </w:tc>
      </w:tr>
      <w:tr w:rsidR="007359DB" w:rsidRPr="00813BF1" w14:paraId="63757ADD" w14:textId="77777777" w:rsidTr="00F75F08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0E42DBCE" w14:textId="77777777" w:rsidR="007359DB" w:rsidRPr="00813BF1" w:rsidRDefault="007359DB" w:rsidP="007359DB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813BF1">
              <w:rPr>
                <w:rFonts w:eastAsia="Arial" w:cstheme="minorHAnsi"/>
                <w:sz w:val="24"/>
                <w:szCs w:val="24"/>
              </w:rPr>
              <w:t>Comarques Centrals</w:t>
            </w:r>
          </w:p>
        </w:tc>
        <w:tc>
          <w:tcPr>
            <w:tcW w:w="2184" w:type="pct"/>
            <w:shd w:val="clear" w:color="auto" w:fill="auto"/>
            <w:noWrap/>
          </w:tcPr>
          <w:p w14:paraId="35F7188C" w14:textId="54BB24CF" w:rsidR="007359DB" w:rsidRPr="00813BF1" w:rsidRDefault="007359DB" w:rsidP="007359DB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 w:rsidRPr="00A7226E">
              <w:t>1</w:t>
            </w:r>
          </w:p>
        </w:tc>
      </w:tr>
      <w:tr w:rsidR="007359DB" w:rsidRPr="00813BF1" w14:paraId="67FB42D6" w14:textId="77777777" w:rsidTr="00F75F08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2CF75F7B" w14:textId="77777777" w:rsidR="007359DB" w:rsidRPr="00813BF1" w:rsidRDefault="007359DB" w:rsidP="007359DB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813BF1">
              <w:rPr>
                <w:rFonts w:eastAsia="Arial" w:cstheme="minorHAnsi"/>
                <w:sz w:val="24"/>
                <w:szCs w:val="24"/>
              </w:rPr>
              <w:t>Comarques Gironines</w:t>
            </w:r>
          </w:p>
        </w:tc>
        <w:tc>
          <w:tcPr>
            <w:tcW w:w="2184" w:type="pct"/>
            <w:shd w:val="clear" w:color="auto" w:fill="auto"/>
            <w:noWrap/>
          </w:tcPr>
          <w:p w14:paraId="2916BA71" w14:textId="2A7FED1F" w:rsidR="007359DB" w:rsidRPr="00813BF1" w:rsidRDefault="007359DB" w:rsidP="007359DB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 w:rsidRPr="00A7226E">
              <w:t>0</w:t>
            </w:r>
          </w:p>
        </w:tc>
      </w:tr>
      <w:tr w:rsidR="007359DB" w:rsidRPr="00813BF1" w14:paraId="345390F7" w14:textId="77777777" w:rsidTr="00F75F08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2D3FF804" w14:textId="77777777" w:rsidR="007359DB" w:rsidRPr="00813BF1" w:rsidRDefault="007359DB" w:rsidP="007359DB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813BF1">
              <w:rPr>
                <w:rFonts w:eastAsia="Arial" w:cstheme="minorHAnsi"/>
                <w:sz w:val="24"/>
                <w:szCs w:val="24"/>
              </w:rPr>
              <w:t>Metropolità</w:t>
            </w:r>
          </w:p>
        </w:tc>
        <w:tc>
          <w:tcPr>
            <w:tcW w:w="2184" w:type="pct"/>
            <w:shd w:val="clear" w:color="auto" w:fill="auto"/>
            <w:noWrap/>
          </w:tcPr>
          <w:p w14:paraId="0A1A76FD" w14:textId="08B88286" w:rsidR="007359DB" w:rsidRPr="00813BF1" w:rsidRDefault="007359DB" w:rsidP="007359DB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 w:rsidRPr="00A7226E">
              <w:t>24</w:t>
            </w:r>
          </w:p>
        </w:tc>
      </w:tr>
      <w:tr w:rsidR="007359DB" w:rsidRPr="00813BF1" w14:paraId="20A736EF" w14:textId="77777777" w:rsidTr="00F75F08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04ED3165" w14:textId="77777777" w:rsidR="007359DB" w:rsidRPr="00813BF1" w:rsidRDefault="007359DB" w:rsidP="007359DB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813BF1">
              <w:rPr>
                <w:rFonts w:eastAsia="Arial" w:cstheme="minorHAnsi"/>
                <w:sz w:val="24"/>
                <w:szCs w:val="24"/>
              </w:rPr>
              <w:t>Penedès</w:t>
            </w:r>
          </w:p>
        </w:tc>
        <w:tc>
          <w:tcPr>
            <w:tcW w:w="2184" w:type="pct"/>
            <w:shd w:val="clear" w:color="auto" w:fill="auto"/>
            <w:noWrap/>
          </w:tcPr>
          <w:p w14:paraId="1A8CA51E" w14:textId="2974145D" w:rsidR="007359DB" w:rsidRPr="00813BF1" w:rsidRDefault="007359DB" w:rsidP="007359DB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 w:rsidRPr="00A7226E">
              <w:t>3</w:t>
            </w:r>
          </w:p>
        </w:tc>
      </w:tr>
      <w:tr w:rsidR="007359DB" w:rsidRPr="00813BF1" w14:paraId="1201B166" w14:textId="77777777" w:rsidTr="00F75F08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49F329CB" w14:textId="77777777" w:rsidR="007359DB" w:rsidRPr="00813BF1" w:rsidRDefault="007359DB" w:rsidP="007359DB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 w:rsidRPr="00813BF1">
              <w:rPr>
                <w:rFonts w:eastAsia="Arial" w:cstheme="minorHAnsi"/>
                <w:sz w:val="24"/>
                <w:szCs w:val="24"/>
              </w:rPr>
              <w:t>Ponent</w:t>
            </w:r>
          </w:p>
        </w:tc>
        <w:tc>
          <w:tcPr>
            <w:tcW w:w="2184" w:type="pct"/>
            <w:shd w:val="clear" w:color="auto" w:fill="auto"/>
            <w:noWrap/>
          </w:tcPr>
          <w:p w14:paraId="109728B7" w14:textId="653E0AC6" w:rsidR="007359DB" w:rsidRPr="00813BF1" w:rsidRDefault="007359DB" w:rsidP="007359DB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 w:rsidRPr="00A7226E">
              <w:t>1</w:t>
            </w:r>
          </w:p>
        </w:tc>
      </w:tr>
      <w:tr w:rsidR="007359DB" w:rsidRPr="00813BF1" w14:paraId="05EB64F0" w14:textId="77777777" w:rsidTr="00F75F08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</w:tcPr>
          <w:p w14:paraId="65FF6361" w14:textId="77777777" w:rsidR="007359DB" w:rsidRPr="00813BF1" w:rsidRDefault="007359DB" w:rsidP="007359DB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Terres de l’Ebre</w:t>
            </w:r>
          </w:p>
        </w:tc>
        <w:tc>
          <w:tcPr>
            <w:tcW w:w="2184" w:type="pct"/>
            <w:shd w:val="clear" w:color="auto" w:fill="auto"/>
            <w:noWrap/>
          </w:tcPr>
          <w:p w14:paraId="11946B77" w14:textId="183049B7" w:rsidR="007359DB" w:rsidRPr="00813BF1" w:rsidRDefault="007359DB" w:rsidP="007359DB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 w:rsidRPr="00A7226E">
              <w:t>0</w:t>
            </w:r>
          </w:p>
        </w:tc>
      </w:tr>
      <w:tr w:rsidR="007359DB" w:rsidRPr="00813BF1" w14:paraId="58F312A2" w14:textId="77777777" w:rsidTr="00F75F08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328C0136" w14:textId="77777777" w:rsidR="007359DB" w:rsidRPr="00813BF1" w:rsidRDefault="007359DB" w:rsidP="007359DB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No consta</w:t>
            </w:r>
          </w:p>
        </w:tc>
        <w:tc>
          <w:tcPr>
            <w:tcW w:w="2184" w:type="pct"/>
            <w:shd w:val="clear" w:color="auto" w:fill="auto"/>
            <w:noWrap/>
          </w:tcPr>
          <w:p w14:paraId="40174D08" w14:textId="0F88A7A8" w:rsidR="007359DB" w:rsidRPr="00813BF1" w:rsidRDefault="007359DB" w:rsidP="007359DB">
            <w:pPr>
              <w:spacing w:after="0" w:line="240" w:lineRule="auto"/>
              <w:jc w:val="right"/>
              <w:rPr>
                <w:rFonts w:eastAsia="Arial" w:cstheme="minorHAnsi"/>
                <w:sz w:val="24"/>
                <w:szCs w:val="24"/>
              </w:rPr>
            </w:pPr>
            <w:r w:rsidRPr="00A7226E">
              <w:t>39</w:t>
            </w:r>
          </w:p>
        </w:tc>
      </w:tr>
      <w:tr w:rsidR="007359DB" w:rsidRPr="00813BF1" w14:paraId="571C7335" w14:textId="77777777" w:rsidTr="00F75F08">
        <w:trPr>
          <w:trHeight w:val="300"/>
          <w:tblHeader/>
        </w:trPr>
        <w:tc>
          <w:tcPr>
            <w:tcW w:w="2816" w:type="pct"/>
            <w:shd w:val="clear" w:color="auto" w:fill="auto"/>
            <w:noWrap/>
            <w:vAlign w:val="bottom"/>
            <w:hideMark/>
          </w:tcPr>
          <w:p w14:paraId="001EABD2" w14:textId="77777777" w:rsidR="007359DB" w:rsidRPr="00813BF1" w:rsidRDefault="007359DB" w:rsidP="007359DB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184" w:type="pct"/>
            <w:shd w:val="clear" w:color="auto" w:fill="auto"/>
            <w:noWrap/>
          </w:tcPr>
          <w:p w14:paraId="33B23809" w14:textId="08949806" w:rsidR="007359DB" w:rsidRPr="007359DB" w:rsidRDefault="007359DB" w:rsidP="007359DB">
            <w:pPr>
              <w:spacing w:after="0" w:line="240" w:lineRule="auto"/>
              <w:jc w:val="right"/>
              <w:rPr>
                <w:rFonts w:eastAsia="Arial" w:cstheme="minorHAnsi"/>
                <w:b/>
                <w:sz w:val="24"/>
                <w:szCs w:val="24"/>
              </w:rPr>
            </w:pPr>
            <w:r w:rsidRPr="007359DB">
              <w:rPr>
                <w:b/>
              </w:rPr>
              <w:t>70</w:t>
            </w:r>
          </w:p>
        </w:tc>
      </w:tr>
    </w:tbl>
    <w:p w14:paraId="01E4C5B5" w14:textId="6CA4FBD6" w:rsidR="00881543" w:rsidRPr="00881543" w:rsidRDefault="00881543" w:rsidP="009D3BDC">
      <w:pPr>
        <w:jc w:val="both"/>
        <w:rPr>
          <w:rFonts w:eastAsia="Arial" w:cstheme="minorHAnsi"/>
          <w:sz w:val="24"/>
          <w:szCs w:val="24"/>
        </w:rPr>
      </w:pPr>
    </w:p>
    <w:sectPr w:rsidR="00881543" w:rsidRPr="0088154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D854B" w14:textId="77777777" w:rsidR="004A3D05" w:rsidRDefault="004A3D05">
      <w:pPr>
        <w:spacing w:after="0" w:line="240" w:lineRule="auto"/>
      </w:pPr>
      <w:r>
        <w:separator/>
      </w:r>
    </w:p>
  </w:endnote>
  <w:endnote w:type="continuationSeparator" w:id="0">
    <w:p w14:paraId="65DF5998" w14:textId="77777777" w:rsidR="004A3D05" w:rsidRDefault="004A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182026"/>
      <w:docPartObj>
        <w:docPartGallery w:val="Page Numbers (Bottom of Page)"/>
        <w:docPartUnique/>
      </w:docPartObj>
    </w:sdtPr>
    <w:sdtEndPr/>
    <w:sdtContent>
      <w:p w14:paraId="65B80016" w14:textId="6C465BA8" w:rsidR="0063372B" w:rsidRDefault="0063372B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77B">
          <w:rPr>
            <w:noProof/>
          </w:rPr>
          <w:t>4</w:t>
        </w:r>
        <w:r>
          <w:fldChar w:fldCharType="end"/>
        </w:r>
      </w:p>
    </w:sdtContent>
  </w:sdt>
  <w:p w14:paraId="0462FAF5" w14:textId="77777777" w:rsidR="0063372B" w:rsidRDefault="0063372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A47BF" w14:textId="77777777" w:rsidR="004A3D05" w:rsidRDefault="004A3D05">
      <w:pPr>
        <w:spacing w:after="0" w:line="240" w:lineRule="auto"/>
      </w:pPr>
      <w:r>
        <w:separator/>
      </w:r>
    </w:p>
  </w:footnote>
  <w:footnote w:type="continuationSeparator" w:id="0">
    <w:p w14:paraId="777F328B" w14:textId="77777777" w:rsidR="004A3D05" w:rsidRDefault="004A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8BA54" w14:textId="3EADFFED" w:rsidR="0063372B" w:rsidRDefault="0063372B">
    <w:pPr>
      <w:pStyle w:val="Capalera"/>
    </w:pPr>
    <w:r>
      <w:rPr>
        <w:noProof/>
        <w:lang w:val="es-ES" w:eastAsia="es-ES"/>
      </w:rPr>
      <w:drawing>
        <wp:inline distT="0" distB="0" distL="0" distR="0" wp14:anchorId="194794D6" wp14:editId="41AB65DD">
          <wp:extent cx="1447800" cy="304800"/>
          <wp:effectExtent l="0" t="0" r="0" b="0"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d_h3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B50"/>
    <w:multiLevelType w:val="hybridMultilevel"/>
    <w:tmpl w:val="884C67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2AE3"/>
    <w:multiLevelType w:val="hybridMultilevel"/>
    <w:tmpl w:val="07B06AB6"/>
    <w:lvl w:ilvl="0" w:tplc="30C0A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60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24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40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43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21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E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D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23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D2A8B"/>
    <w:multiLevelType w:val="hybridMultilevel"/>
    <w:tmpl w:val="A8BA522A"/>
    <w:lvl w:ilvl="0" w:tplc="8F4E2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A1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2E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C8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C2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D80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C6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EA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C4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347F7"/>
    <w:multiLevelType w:val="hybridMultilevel"/>
    <w:tmpl w:val="2E527FDE"/>
    <w:lvl w:ilvl="0" w:tplc="DBF84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2C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0E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4F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8C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64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86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45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6D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945F5"/>
    <w:multiLevelType w:val="hybridMultilevel"/>
    <w:tmpl w:val="F86CCB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679A7"/>
    <w:multiLevelType w:val="hybridMultilevel"/>
    <w:tmpl w:val="A2D0A7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C6DAF2"/>
    <w:rsid w:val="000128B1"/>
    <w:rsid w:val="000137F2"/>
    <w:rsid w:val="00041C07"/>
    <w:rsid w:val="00060D8B"/>
    <w:rsid w:val="000826E2"/>
    <w:rsid w:val="00084B17"/>
    <w:rsid w:val="000A561C"/>
    <w:rsid w:val="000C4ECA"/>
    <w:rsid w:val="000E6A27"/>
    <w:rsid w:val="000F72D5"/>
    <w:rsid w:val="00107288"/>
    <w:rsid w:val="00122313"/>
    <w:rsid w:val="0018763B"/>
    <w:rsid w:val="00194751"/>
    <w:rsid w:val="001A3963"/>
    <w:rsid w:val="001B5763"/>
    <w:rsid w:val="001D05A1"/>
    <w:rsid w:val="001E6015"/>
    <w:rsid w:val="001E6A94"/>
    <w:rsid w:val="001F7303"/>
    <w:rsid w:val="00221C66"/>
    <w:rsid w:val="0022537D"/>
    <w:rsid w:val="00251152"/>
    <w:rsid w:val="00257B6B"/>
    <w:rsid w:val="0028265D"/>
    <w:rsid w:val="00283E26"/>
    <w:rsid w:val="002A7CE1"/>
    <w:rsid w:val="002B7254"/>
    <w:rsid w:val="002C05DC"/>
    <w:rsid w:val="002C7BA4"/>
    <w:rsid w:val="002D052A"/>
    <w:rsid w:val="002F5723"/>
    <w:rsid w:val="00302219"/>
    <w:rsid w:val="00303466"/>
    <w:rsid w:val="00310593"/>
    <w:rsid w:val="00324322"/>
    <w:rsid w:val="003265EA"/>
    <w:rsid w:val="00334222"/>
    <w:rsid w:val="003409F1"/>
    <w:rsid w:val="0034406B"/>
    <w:rsid w:val="00345B67"/>
    <w:rsid w:val="0035073D"/>
    <w:rsid w:val="0035142E"/>
    <w:rsid w:val="00360415"/>
    <w:rsid w:val="00397EE3"/>
    <w:rsid w:val="003A18F3"/>
    <w:rsid w:val="003D3976"/>
    <w:rsid w:val="004402D4"/>
    <w:rsid w:val="0044098A"/>
    <w:rsid w:val="004568BE"/>
    <w:rsid w:val="00482E3C"/>
    <w:rsid w:val="004A06FA"/>
    <w:rsid w:val="004A3D05"/>
    <w:rsid w:val="004A523D"/>
    <w:rsid w:val="004A6FE9"/>
    <w:rsid w:val="004B04F6"/>
    <w:rsid w:val="004B6F78"/>
    <w:rsid w:val="004E4700"/>
    <w:rsid w:val="004F032A"/>
    <w:rsid w:val="004F7F7D"/>
    <w:rsid w:val="005038F6"/>
    <w:rsid w:val="00503A93"/>
    <w:rsid w:val="00517728"/>
    <w:rsid w:val="0053326C"/>
    <w:rsid w:val="00556E41"/>
    <w:rsid w:val="00575788"/>
    <w:rsid w:val="00577094"/>
    <w:rsid w:val="005837B7"/>
    <w:rsid w:val="00594F74"/>
    <w:rsid w:val="005953E3"/>
    <w:rsid w:val="005C513A"/>
    <w:rsid w:val="005F3FDB"/>
    <w:rsid w:val="00600257"/>
    <w:rsid w:val="00604666"/>
    <w:rsid w:val="0062042C"/>
    <w:rsid w:val="00621F3A"/>
    <w:rsid w:val="00627BC5"/>
    <w:rsid w:val="0063372B"/>
    <w:rsid w:val="00650CC4"/>
    <w:rsid w:val="00656B78"/>
    <w:rsid w:val="00671877"/>
    <w:rsid w:val="0068199C"/>
    <w:rsid w:val="00694558"/>
    <w:rsid w:val="00696B18"/>
    <w:rsid w:val="006A1558"/>
    <w:rsid w:val="006A1732"/>
    <w:rsid w:val="006A584F"/>
    <w:rsid w:val="006B6535"/>
    <w:rsid w:val="007137C0"/>
    <w:rsid w:val="00725FE9"/>
    <w:rsid w:val="00726845"/>
    <w:rsid w:val="007359DB"/>
    <w:rsid w:val="007470A3"/>
    <w:rsid w:val="0074777B"/>
    <w:rsid w:val="007540BC"/>
    <w:rsid w:val="007541AD"/>
    <w:rsid w:val="00755E98"/>
    <w:rsid w:val="00768AFF"/>
    <w:rsid w:val="00797B01"/>
    <w:rsid w:val="00797CB1"/>
    <w:rsid w:val="007A4AE8"/>
    <w:rsid w:val="007B46B0"/>
    <w:rsid w:val="007E0700"/>
    <w:rsid w:val="007E6A17"/>
    <w:rsid w:val="007EDDE1"/>
    <w:rsid w:val="007F235E"/>
    <w:rsid w:val="007F5826"/>
    <w:rsid w:val="00813BF1"/>
    <w:rsid w:val="00852218"/>
    <w:rsid w:val="008704AF"/>
    <w:rsid w:val="00881543"/>
    <w:rsid w:val="00892D02"/>
    <w:rsid w:val="008A2F6C"/>
    <w:rsid w:val="008D0EA1"/>
    <w:rsid w:val="008F32C6"/>
    <w:rsid w:val="00900AB5"/>
    <w:rsid w:val="00922E9E"/>
    <w:rsid w:val="009270C9"/>
    <w:rsid w:val="00956019"/>
    <w:rsid w:val="00957EF7"/>
    <w:rsid w:val="00961153"/>
    <w:rsid w:val="00966413"/>
    <w:rsid w:val="0098C1FA"/>
    <w:rsid w:val="009A71A0"/>
    <w:rsid w:val="009D3BDC"/>
    <w:rsid w:val="009E2010"/>
    <w:rsid w:val="009E4B76"/>
    <w:rsid w:val="00A02A92"/>
    <w:rsid w:val="00A03419"/>
    <w:rsid w:val="00A31369"/>
    <w:rsid w:val="00A66A76"/>
    <w:rsid w:val="00A723E8"/>
    <w:rsid w:val="00A737CB"/>
    <w:rsid w:val="00A73954"/>
    <w:rsid w:val="00A907A9"/>
    <w:rsid w:val="00A93763"/>
    <w:rsid w:val="00AA794D"/>
    <w:rsid w:val="00AC37E5"/>
    <w:rsid w:val="00AD391E"/>
    <w:rsid w:val="00AD5E20"/>
    <w:rsid w:val="00B11737"/>
    <w:rsid w:val="00B23CF9"/>
    <w:rsid w:val="00B37FAA"/>
    <w:rsid w:val="00B57BC7"/>
    <w:rsid w:val="00B7592D"/>
    <w:rsid w:val="00B779C4"/>
    <w:rsid w:val="00BA5063"/>
    <w:rsid w:val="00BB51B8"/>
    <w:rsid w:val="00BC2933"/>
    <w:rsid w:val="00BE35A0"/>
    <w:rsid w:val="00C42767"/>
    <w:rsid w:val="00C42903"/>
    <w:rsid w:val="00C53C06"/>
    <w:rsid w:val="00C94118"/>
    <w:rsid w:val="00CB17C1"/>
    <w:rsid w:val="00CB3812"/>
    <w:rsid w:val="00CE5580"/>
    <w:rsid w:val="00D01867"/>
    <w:rsid w:val="00D0280E"/>
    <w:rsid w:val="00D06BE6"/>
    <w:rsid w:val="00D15CF8"/>
    <w:rsid w:val="00D20C59"/>
    <w:rsid w:val="00D2722D"/>
    <w:rsid w:val="00D6362E"/>
    <w:rsid w:val="00D7372E"/>
    <w:rsid w:val="00D81A10"/>
    <w:rsid w:val="00D97B4A"/>
    <w:rsid w:val="00DF6248"/>
    <w:rsid w:val="00E02A9A"/>
    <w:rsid w:val="00E31C99"/>
    <w:rsid w:val="00E33180"/>
    <w:rsid w:val="00E37CC6"/>
    <w:rsid w:val="00E518F6"/>
    <w:rsid w:val="00E815C4"/>
    <w:rsid w:val="00EA7D4B"/>
    <w:rsid w:val="00EEE165"/>
    <w:rsid w:val="00EF4A0B"/>
    <w:rsid w:val="00EF706F"/>
    <w:rsid w:val="00F14157"/>
    <w:rsid w:val="00F366E3"/>
    <w:rsid w:val="00F37A27"/>
    <w:rsid w:val="00F60F74"/>
    <w:rsid w:val="00F616A4"/>
    <w:rsid w:val="00F73722"/>
    <w:rsid w:val="00F80A4D"/>
    <w:rsid w:val="00FA22B3"/>
    <w:rsid w:val="00FC3347"/>
    <w:rsid w:val="00FC4D73"/>
    <w:rsid w:val="00FF1835"/>
    <w:rsid w:val="0141A54F"/>
    <w:rsid w:val="01556E93"/>
    <w:rsid w:val="0169294C"/>
    <w:rsid w:val="01706BDD"/>
    <w:rsid w:val="01B7E9A4"/>
    <w:rsid w:val="01C6062B"/>
    <w:rsid w:val="01DCA00B"/>
    <w:rsid w:val="020394A7"/>
    <w:rsid w:val="023D8E5F"/>
    <w:rsid w:val="02AEEA9B"/>
    <w:rsid w:val="02B09335"/>
    <w:rsid w:val="02FA6FD8"/>
    <w:rsid w:val="02FCB861"/>
    <w:rsid w:val="0336FD5B"/>
    <w:rsid w:val="036FE985"/>
    <w:rsid w:val="03B8CCF3"/>
    <w:rsid w:val="03E2F7DB"/>
    <w:rsid w:val="03ED6762"/>
    <w:rsid w:val="0425EEDC"/>
    <w:rsid w:val="0436E774"/>
    <w:rsid w:val="0456EC86"/>
    <w:rsid w:val="04C38AA0"/>
    <w:rsid w:val="04D12F81"/>
    <w:rsid w:val="05011519"/>
    <w:rsid w:val="05247775"/>
    <w:rsid w:val="052EB21C"/>
    <w:rsid w:val="05B35B00"/>
    <w:rsid w:val="05C27CCA"/>
    <w:rsid w:val="05FF64D9"/>
    <w:rsid w:val="066CCA3C"/>
    <w:rsid w:val="06925871"/>
    <w:rsid w:val="06978B6D"/>
    <w:rsid w:val="0703B016"/>
    <w:rsid w:val="07B06AD3"/>
    <w:rsid w:val="07B2B503"/>
    <w:rsid w:val="07E0EF23"/>
    <w:rsid w:val="07F87B53"/>
    <w:rsid w:val="08492CCD"/>
    <w:rsid w:val="088DA522"/>
    <w:rsid w:val="08C122C1"/>
    <w:rsid w:val="08EB015C"/>
    <w:rsid w:val="09301556"/>
    <w:rsid w:val="094417E0"/>
    <w:rsid w:val="0973C895"/>
    <w:rsid w:val="09AC16C9"/>
    <w:rsid w:val="09ACFEE9"/>
    <w:rsid w:val="09AECE00"/>
    <w:rsid w:val="09EE5897"/>
    <w:rsid w:val="09F0704E"/>
    <w:rsid w:val="09FC8937"/>
    <w:rsid w:val="0A06F711"/>
    <w:rsid w:val="0A2631D9"/>
    <w:rsid w:val="0A319600"/>
    <w:rsid w:val="0AF3EB1A"/>
    <w:rsid w:val="0B1B6071"/>
    <w:rsid w:val="0B94F2FF"/>
    <w:rsid w:val="0BA30EDC"/>
    <w:rsid w:val="0BA5277B"/>
    <w:rsid w:val="0BA8FC79"/>
    <w:rsid w:val="0BE249B3"/>
    <w:rsid w:val="0C080B8B"/>
    <w:rsid w:val="0C3724CA"/>
    <w:rsid w:val="0C7EC7CD"/>
    <w:rsid w:val="0C946D00"/>
    <w:rsid w:val="0CA83E6B"/>
    <w:rsid w:val="0D283597"/>
    <w:rsid w:val="0D48976D"/>
    <w:rsid w:val="0DA86CE8"/>
    <w:rsid w:val="0DB0825C"/>
    <w:rsid w:val="0DD38735"/>
    <w:rsid w:val="0E63C31E"/>
    <w:rsid w:val="0EE8F70B"/>
    <w:rsid w:val="0F1A8DDB"/>
    <w:rsid w:val="0F574A6F"/>
    <w:rsid w:val="0F688A02"/>
    <w:rsid w:val="0F7075B5"/>
    <w:rsid w:val="0FAE1AC1"/>
    <w:rsid w:val="0FC415EB"/>
    <w:rsid w:val="0FE2226E"/>
    <w:rsid w:val="0FFD47E2"/>
    <w:rsid w:val="10194673"/>
    <w:rsid w:val="1028C87E"/>
    <w:rsid w:val="102F9B91"/>
    <w:rsid w:val="103A3276"/>
    <w:rsid w:val="103AB117"/>
    <w:rsid w:val="105A6CA1"/>
    <w:rsid w:val="1064C467"/>
    <w:rsid w:val="108913F0"/>
    <w:rsid w:val="109F6307"/>
    <w:rsid w:val="10B31A0D"/>
    <w:rsid w:val="10B4874D"/>
    <w:rsid w:val="10D83734"/>
    <w:rsid w:val="10F5B1E9"/>
    <w:rsid w:val="1111DC06"/>
    <w:rsid w:val="11257BFE"/>
    <w:rsid w:val="1136FFC9"/>
    <w:rsid w:val="113F7317"/>
    <w:rsid w:val="11672F19"/>
    <w:rsid w:val="11B14589"/>
    <w:rsid w:val="11BB3613"/>
    <w:rsid w:val="11DA8F87"/>
    <w:rsid w:val="12089C9F"/>
    <w:rsid w:val="1227BBBB"/>
    <w:rsid w:val="122BCFA3"/>
    <w:rsid w:val="1284F8E1"/>
    <w:rsid w:val="1291E4A8"/>
    <w:rsid w:val="12ACE306"/>
    <w:rsid w:val="12AF55FE"/>
    <w:rsid w:val="12B3935C"/>
    <w:rsid w:val="12C6BA10"/>
    <w:rsid w:val="131021C0"/>
    <w:rsid w:val="132F7802"/>
    <w:rsid w:val="13343876"/>
    <w:rsid w:val="133DE0E9"/>
    <w:rsid w:val="13554BAC"/>
    <w:rsid w:val="136E81BE"/>
    <w:rsid w:val="13CDF6ED"/>
    <w:rsid w:val="13CE4DCC"/>
    <w:rsid w:val="13D7C298"/>
    <w:rsid w:val="13E1C2E5"/>
    <w:rsid w:val="13E210B8"/>
    <w:rsid w:val="13F2B45E"/>
    <w:rsid w:val="13F719D6"/>
    <w:rsid w:val="141B8325"/>
    <w:rsid w:val="14221750"/>
    <w:rsid w:val="1424E7A4"/>
    <w:rsid w:val="142EB328"/>
    <w:rsid w:val="145925B9"/>
    <w:rsid w:val="14694697"/>
    <w:rsid w:val="150F6C03"/>
    <w:rsid w:val="1510A6E0"/>
    <w:rsid w:val="1577E994"/>
    <w:rsid w:val="15A8D6E6"/>
    <w:rsid w:val="15AF9D65"/>
    <w:rsid w:val="161CA410"/>
    <w:rsid w:val="162C73E3"/>
    <w:rsid w:val="16529113"/>
    <w:rsid w:val="16FD118C"/>
    <w:rsid w:val="17400A7B"/>
    <w:rsid w:val="17C31BC9"/>
    <w:rsid w:val="17DD62FB"/>
    <w:rsid w:val="1826B0C3"/>
    <w:rsid w:val="184C58A7"/>
    <w:rsid w:val="18ACB793"/>
    <w:rsid w:val="18B08920"/>
    <w:rsid w:val="18B8F281"/>
    <w:rsid w:val="18F155D1"/>
    <w:rsid w:val="193B47FD"/>
    <w:rsid w:val="19569ECD"/>
    <w:rsid w:val="198CC50D"/>
    <w:rsid w:val="19A12D35"/>
    <w:rsid w:val="1A38DBB5"/>
    <w:rsid w:val="1A55EC95"/>
    <w:rsid w:val="1A59F8EA"/>
    <w:rsid w:val="1A715569"/>
    <w:rsid w:val="1A82311C"/>
    <w:rsid w:val="1A93E516"/>
    <w:rsid w:val="1AB35340"/>
    <w:rsid w:val="1AD86C79"/>
    <w:rsid w:val="1B07DA59"/>
    <w:rsid w:val="1B1296A1"/>
    <w:rsid w:val="1B1780DE"/>
    <w:rsid w:val="1B5B8F48"/>
    <w:rsid w:val="1B60681C"/>
    <w:rsid w:val="1B717079"/>
    <w:rsid w:val="1B89C2C1"/>
    <w:rsid w:val="1BC6E1B0"/>
    <w:rsid w:val="1BD97860"/>
    <w:rsid w:val="1BDA67E6"/>
    <w:rsid w:val="1C35774B"/>
    <w:rsid w:val="1C84328D"/>
    <w:rsid w:val="1C84E437"/>
    <w:rsid w:val="1C9C5381"/>
    <w:rsid w:val="1CFA954D"/>
    <w:rsid w:val="1D212993"/>
    <w:rsid w:val="1D55F867"/>
    <w:rsid w:val="1D592EC9"/>
    <w:rsid w:val="1D5B30CB"/>
    <w:rsid w:val="1D63C0CD"/>
    <w:rsid w:val="1D81671C"/>
    <w:rsid w:val="1D8F2D67"/>
    <w:rsid w:val="1DB9A8B4"/>
    <w:rsid w:val="1E0A8608"/>
    <w:rsid w:val="1E1081FE"/>
    <w:rsid w:val="1E1E66F2"/>
    <w:rsid w:val="1E623F10"/>
    <w:rsid w:val="1E6FD93B"/>
    <w:rsid w:val="1E9E4E15"/>
    <w:rsid w:val="1EB584FC"/>
    <w:rsid w:val="1EE11EFF"/>
    <w:rsid w:val="1EE13DE2"/>
    <w:rsid w:val="1F2B0379"/>
    <w:rsid w:val="1F6DD933"/>
    <w:rsid w:val="1F958B8F"/>
    <w:rsid w:val="1FBAEB89"/>
    <w:rsid w:val="1FD4335A"/>
    <w:rsid w:val="1FDB1AB7"/>
    <w:rsid w:val="20183C2C"/>
    <w:rsid w:val="202DEE85"/>
    <w:rsid w:val="2094E92B"/>
    <w:rsid w:val="20B23552"/>
    <w:rsid w:val="20D4993D"/>
    <w:rsid w:val="20F9A835"/>
    <w:rsid w:val="210E1D1F"/>
    <w:rsid w:val="212887B1"/>
    <w:rsid w:val="215E1683"/>
    <w:rsid w:val="21993277"/>
    <w:rsid w:val="21A4298A"/>
    <w:rsid w:val="21A8D36E"/>
    <w:rsid w:val="22120299"/>
    <w:rsid w:val="2216A33B"/>
    <w:rsid w:val="2220EAFA"/>
    <w:rsid w:val="2287BDA2"/>
    <w:rsid w:val="229C9CE5"/>
    <w:rsid w:val="22C24936"/>
    <w:rsid w:val="22C9164E"/>
    <w:rsid w:val="23484EA3"/>
    <w:rsid w:val="237274B5"/>
    <w:rsid w:val="2390C0DE"/>
    <w:rsid w:val="2393DC1E"/>
    <w:rsid w:val="239F0F9B"/>
    <w:rsid w:val="23B25848"/>
    <w:rsid w:val="23BA5103"/>
    <w:rsid w:val="23C59019"/>
    <w:rsid w:val="240B7565"/>
    <w:rsid w:val="244A2EE4"/>
    <w:rsid w:val="244BC49A"/>
    <w:rsid w:val="24536BA5"/>
    <w:rsid w:val="24622A05"/>
    <w:rsid w:val="24772E2E"/>
    <w:rsid w:val="247BBB04"/>
    <w:rsid w:val="24A895DE"/>
    <w:rsid w:val="24DE00F1"/>
    <w:rsid w:val="24E84FE6"/>
    <w:rsid w:val="24FFD2FA"/>
    <w:rsid w:val="2526C796"/>
    <w:rsid w:val="252D6DFA"/>
    <w:rsid w:val="2540EADE"/>
    <w:rsid w:val="25BE3EB5"/>
    <w:rsid w:val="26226CEC"/>
    <w:rsid w:val="262B3655"/>
    <w:rsid w:val="263769D6"/>
    <w:rsid w:val="26A206E7"/>
    <w:rsid w:val="26B2486D"/>
    <w:rsid w:val="26B43454"/>
    <w:rsid w:val="26B646C6"/>
    <w:rsid w:val="26BD743F"/>
    <w:rsid w:val="26FF87E4"/>
    <w:rsid w:val="27076BB1"/>
    <w:rsid w:val="274FD441"/>
    <w:rsid w:val="27906D05"/>
    <w:rsid w:val="27D4B51B"/>
    <w:rsid w:val="27E9A887"/>
    <w:rsid w:val="28035790"/>
    <w:rsid w:val="28092E54"/>
    <w:rsid w:val="283A7F81"/>
    <w:rsid w:val="28652B38"/>
    <w:rsid w:val="28D9B278"/>
    <w:rsid w:val="28F4DA65"/>
    <w:rsid w:val="28F930DD"/>
    <w:rsid w:val="29423BC5"/>
    <w:rsid w:val="297D4585"/>
    <w:rsid w:val="2992AB0B"/>
    <w:rsid w:val="2A263157"/>
    <w:rsid w:val="2A4D37D4"/>
    <w:rsid w:val="2A525728"/>
    <w:rsid w:val="2ACCED2B"/>
    <w:rsid w:val="2AFBBBAE"/>
    <w:rsid w:val="2B0AB498"/>
    <w:rsid w:val="2B110C39"/>
    <w:rsid w:val="2B1C4224"/>
    <w:rsid w:val="2BCCE344"/>
    <w:rsid w:val="2BD67A8D"/>
    <w:rsid w:val="2BE0BDC4"/>
    <w:rsid w:val="2BEFBB7E"/>
    <w:rsid w:val="2C77DAE7"/>
    <w:rsid w:val="2C836682"/>
    <w:rsid w:val="2C838B73"/>
    <w:rsid w:val="2C84E647"/>
    <w:rsid w:val="2C91946E"/>
    <w:rsid w:val="2CA7E4C0"/>
    <w:rsid w:val="2CE0FB1C"/>
    <w:rsid w:val="2CF71AA6"/>
    <w:rsid w:val="2D248602"/>
    <w:rsid w:val="2D2B76DF"/>
    <w:rsid w:val="2D70EECE"/>
    <w:rsid w:val="2D781E9D"/>
    <w:rsid w:val="2DAA07A7"/>
    <w:rsid w:val="2DC00A60"/>
    <w:rsid w:val="2DFA82FF"/>
    <w:rsid w:val="2DFEE5EE"/>
    <w:rsid w:val="2E457B8F"/>
    <w:rsid w:val="2E86DE42"/>
    <w:rsid w:val="2E87A61B"/>
    <w:rsid w:val="2E8BFF63"/>
    <w:rsid w:val="2E93755A"/>
    <w:rsid w:val="2EA10735"/>
    <w:rsid w:val="2F41FB10"/>
    <w:rsid w:val="2F7142BD"/>
    <w:rsid w:val="2F98A976"/>
    <w:rsid w:val="2FA58ADD"/>
    <w:rsid w:val="2FF10828"/>
    <w:rsid w:val="2FF56EAD"/>
    <w:rsid w:val="2FFB7D1F"/>
    <w:rsid w:val="3022CEE1"/>
    <w:rsid w:val="302A77AF"/>
    <w:rsid w:val="30772FCE"/>
    <w:rsid w:val="309C7FAF"/>
    <w:rsid w:val="309E7F40"/>
    <w:rsid w:val="30A0366C"/>
    <w:rsid w:val="30F2D698"/>
    <w:rsid w:val="30FC3E20"/>
    <w:rsid w:val="30FF8ABB"/>
    <w:rsid w:val="31042781"/>
    <w:rsid w:val="310E820C"/>
    <w:rsid w:val="31287EA6"/>
    <w:rsid w:val="314A2B7E"/>
    <w:rsid w:val="317F2FF7"/>
    <w:rsid w:val="31B3540F"/>
    <w:rsid w:val="31E887A4"/>
    <w:rsid w:val="32209F86"/>
    <w:rsid w:val="3238E6A9"/>
    <w:rsid w:val="3247BE0F"/>
    <w:rsid w:val="32566258"/>
    <w:rsid w:val="32ADAD20"/>
    <w:rsid w:val="32C17548"/>
    <w:rsid w:val="32DF98A8"/>
    <w:rsid w:val="32E13E38"/>
    <w:rsid w:val="3398A5CF"/>
    <w:rsid w:val="339E931F"/>
    <w:rsid w:val="33C8FE3C"/>
    <w:rsid w:val="33DC04EC"/>
    <w:rsid w:val="34233B28"/>
    <w:rsid w:val="3458D1FB"/>
    <w:rsid w:val="34D8791D"/>
    <w:rsid w:val="34F365C7"/>
    <w:rsid w:val="351D6312"/>
    <w:rsid w:val="351D876B"/>
    <w:rsid w:val="35360CD6"/>
    <w:rsid w:val="355322F5"/>
    <w:rsid w:val="356BAA8E"/>
    <w:rsid w:val="35D856A9"/>
    <w:rsid w:val="35DE48DF"/>
    <w:rsid w:val="35F23CAE"/>
    <w:rsid w:val="35FD3536"/>
    <w:rsid w:val="3684A943"/>
    <w:rsid w:val="368DBC27"/>
    <w:rsid w:val="369D2F26"/>
    <w:rsid w:val="36D305A9"/>
    <w:rsid w:val="371BAE9C"/>
    <w:rsid w:val="374C1AB7"/>
    <w:rsid w:val="37578FCC"/>
    <w:rsid w:val="3765FCF4"/>
    <w:rsid w:val="3794AC4B"/>
    <w:rsid w:val="37DC7621"/>
    <w:rsid w:val="380FFAC2"/>
    <w:rsid w:val="38161A3D"/>
    <w:rsid w:val="381793ED"/>
    <w:rsid w:val="387C31EF"/>
    <w:rsid w:val="38BAE394"/>
    <w:rsid w:val="38E2391C"/>
    <w:rsid w:val="391428BB"/>
    <w:rsid w:val="394B5C91"/>
    <w:rsid w:val="394B7564"/>
    <w:rsid w:val="39508648"/>
    <w:rsid w:val="396AE7D1"/>
    <w:rsid w:val="3A01CA80"/>
    <w:rsid w:val="3A18E92E"/>
    <w:rsid w:val="3A4E3CA8"/>
    <w:rsid w:val="3A64D1AA"/>
    <w:rsid w:val="3AC85F2C"/>
    <w:rsid w:val="3AD8ECA6"/>
    <w:rsid w:val="3B1B7F3A"/>
    <w:rsid w:val="3B4494A2"/>
    <w:rsid w:val="3B6B55F1"/>
    <w:rsid w:val="3B88B3B4"/>
    <w:rsid w:val="3BBF81CC"/>
    <w:rsid w:val="3BEA5EC2"/>
    <w:rsid w:val="3BF1DFE8"/>
    <w:rsid w:val="3C02B08B"/>
    <w:rsid w:val="3C23A101"/>
    <w:rsid w:val="3C323B59"/>
    <w:rsid w:val="3C445D86"/>
    <w:rsid w:val="3C54448D"/>
    <w:rsid w:val="3C55251B"/>
    <w:rsid w:val="3CDCE092"/>
    <w:rsid w:val="3CFE2FE4"/>
    <w:rsid w:val="3D7D7082"/>
    <w:rsid w:val="3DA21B84"/>
    <w:rsid w:val="3DBF5265"/>
    <w:rsid w:val="3E90362E"/>
    <w:rsid w:val="3E9C8C90"/>
    <w:rsid w:val="3EA14AAB"/>
    <w:rsid w:val="3EC5DCA1"/>
    <w:rsid w:val="3ED15A17"/>
    <w:rsid w:val="3ED1BDC8"/>
    <w:rsid w:val="3F0851BD"/>
    <w:rsid w:val="3F1225CF"/>
    <w:rsid w:val="3F52F285"/>
    <w:rsid w:val="3FC5B2D5"/>
    <w:rsid w:val="3FFE7FEC"/>
    <w:rsid w:val="401AF5B0"/>
    <w:rsid w:val="4080E371"/>
    <w:rsid w:val="40A615F9"/>
    <w:rsid w:val="4124E0E1"/>
    <w:rsid w:val="41D32D2A"/>
    <w:rsid w:val="4226527A"/>
    <w:rsid w:val="42514D28"/>
    <w:rsid w:val="42CDB82B"/>
    <w:rsid w:val="430CE705"/>
    <w:rsid w:val="4314DDD4"/>
    <w:rsid w:val="434920D5"/>
    <w:rsid w:val="437B2648"/>
    <w:rsid w:val="439DB182"/>
    <w:rsid w:val="43BAA659"/>
    <w:rsid w:val="43BB8375"/>
    <w:rsid w:val="43D51685"/>
    <w:rsid w:val="43DD43EF"/>
    <w:rsid w:val="43F7D28E"/>
    <w:rsid w:val="4407B55F"/>
    <w:rsid w:val="440F2DAF"/>
    <w:rsid w:val="44217237"/>
    <w:rsid w:val="4421C5CB"/>
    <w:rsid w:val="44381CB5"/>
    <w:rsid w:val="44536A74"/>
    <w:rsid w:val="445D922E"/>
    <w:rsid w:val="4474D480"/>
    <w:rsid w:val="449A1171"/>
    <w:rsid w:val="449F47DA"/>
    <w:rsid w:val="44BC472B"/>
    <w:rsid w:val="44E8E593"/>
    <w:rsid w:val="450C3467"/>
    <w:rsid w:val="4534F3D6"/>
    <w:rsid w:val="4546E20D"/>
    <w:rsid w:val="45D65BED"/>
    <w:rsid w:val="45DCF59D"/>
    <w:rsid w:val="4639CA13"/>
    <w:rsid w:val="4640DA47"/>
    <w:rsid w:val="464250A2"/>
    <w:rsid w:val="467D9B3A"/>
    <w:rsid w:val="4683F4B9"/>
    <w:rsid w:val="46A24D00"/>
    <w:rsid w:val="46B4312C"/>
    <w:rsid w:val="46E52E2C"/>
    <w:rsid w:val="47129B1E"/>
    <w:rsid w:val="47755076"/>
    <w:rsid w:val="477EAEB5"/>
    <w:rsid w:val="479A392A"/>
    <w:rsid w:val="47C085B5"/>
    <w:rsid w:val="47C45F3F"/>
    <w:rsid w:val="47C4BCB0"/>
    <w:rsid w:val="47CEDF49"/>
    <w:rsid w:val="47F74854"/>
    <w:rsid w:val="47FBB738"/>
    <w:rsid w:val="47FE7B81"/>
    <w:rsid w:val="4825435D"/>
    <w:rsid w:val="4828DC23"/>
    <w:rsid w:val="4864BFA9"/>
    <w:rsid w:val="488DB1D4"/>
    <w:rsid w:val="48CF3ABE"/>
    <w:rsid w:val="48F8CD2E"/>
    <w:rsid w:val="49758804"/>
    <w:rsid w:val="49E9BAF5"/>
    <w:rsid w:val="49F8A72C"/>
    <w:rsid w:val="49FDBA8C"/>
    <w:rsid w:val="4A140044"/>
    <w:rsid w:val="4A452A0E"/>
    <w:rsid w:val="4A7DFDD9"/>
    <w:rsid w:val="4A81623E"/>
    <w:rsid w:val="4A8FDD1B"/>
    <w:rsid w:val="4AA4C743"/>
    <w:rsid w:val="4ACB0577"/>
    <w:rsid w:val="4B36B872"/>
    <w:rsid w:val="4B3CFA31"/>
    <w:rsid w:val="4B53EF98"/>
    <w:rsid w:val="4B7C5F1C"/>
    <w:rsid w:val="4B81A89D"/>
    <w:rsid w:val="4B97FD29"/>
    <w:rsid w:val="4BDBBB3E"/>
    <w:rsid w:val="4BDE2592"/>
    <w:rsid w:val="4C3739C0"/>
    <w:rsid w:val="4CB7A55F"/>
    <w:rsid w:val="4CD6281B"/>
    <w:rsid w:val="4CDDF471"/>
    <w:rsid w:val="4CE09DAC"/>
    <w:rsid w:val="4CE23583"/>
    <w:rsid w:val="4CEB374B"/>
    <w:rsid w:val="4DB77C63"/>
    <w:rsid w:val="4DEBB73C"/>
    <w:rsid w:val="4DFE21DE"/>
    <w:rsid w:val="4E19CCE9"/>
    <w:rsid w:val="4E25114B"/>
    <w:rsid w:val="4E6833A2"/>
    <w:rsid w:val="4E7373E6"/>
    <w:rsid w:val="4E797CFE"/>
    <w:rsid w:val="4E8C8CED"/>
    <w:rsid w:val="4EA36072"/>
    <w:rsid w:val="4ED38D1F"/>
    <w:rsid w:val="4EEAEF54"/>
    <w:rsid w:val="4EFE21EC"/>
    <w:rsid w:val="4F3A1B71"/>
    <w:rsid w:val="4F3F3B76"/>
    <w:rsid w:val="4F400923"/>
    <w:rsid w:val="4F772D7A"/>
    <w:rsid w:val="4F94057D"/>
    <w:rsid w:val="4FB96B6B"/>
    <w:rsid w:val="4FD44E9D"/>
    <w:rsid w:val="4FD69B86"/>
    <w:rsid w:val="5008FB63"/>
    <w:rsid w:val="50BCF98B"/>
    <w:rsid w:val="50C33572"/>
    <w:rsid w:val="50F1CCEC"/>
    <w:rsid w:val="5123AB7B"/>
    <w:rsid w:val="512B710B"/>
    <w:rsid w:val="512DD7DB"/>
    <w:rsid w:val="514289CC"/>
    <w:rsid w:val="51C1EF41"/>
    <w:rsid w:val="51C376DC"/>
    <w:rsid w:val="51CF0514"/>
    <w:rsid w:val="51F59CEB"/>
    <w:rsid w:val="5206B073"/>
    <w:rsid w:val="520DED51"/>
    <w:rsid w:val="524185B3"/>
    <w:rsid w:val="52BDF2F2"/>
    <w:rsid w:val="52E74E5F"/>
    <w:rsid w:val="52EC8EC0"/>
    <w:rsid w:val="53141C46"/>
    <w:rsid w:val="531875A9"/>
    <w:rsid w:val="53541156"/>
    <w:rsid w:val="537CC854"/>
    <w:rsid w:val="53D0AFEE"/>
    <w:rsid w:val="540F585C"/>
    <w:rsid w:val="544635DC"/>
    <w:rsid w:val="544B1C7B"/>
    <w:rsid w:val="54584C05"/>
    <w:rsid w:val="545A5269"/>
    <w:rsid w:val="5484794E"/>
    <w:rsid w:val="54D0C0E3"/>
    <w:rsid w:val="550F971F"/>
    <w:rsid w:val="55474448"/>
    <w:rsid w:val="55BEAC3C"/>
    <w:rsid w:val="55EAA4C0"/>
    <w:rsid w:val="560BAD89"/>
    <w:rsid w:val="560C1C99"/>
    <w:rsid w:val="567CE584"/>
    <w:rsid w:val="56F2674A"/>
    <w:rsid w:val="5704851C"/>
    <w:rsid w:val="5716369D"/>
    <w:rsid w:val="57478CD2"/>
    <w:rsid w:val="574D5A0B"/>
    <w:rsid w:val="574F4DA8"/>
    <w:rsid w:val="57E64892"/>
    <w:rsid w:val="5841BD95"/>
    <w:rsid w:val="58901CE1"/>
    <w:rsid w:val="58CD578C"/>
    <w:rsid w:val="59083428"/>
    <w:rsid w:val="592A7BCD"/>
    <w:rsid w:val="592EEC28"/>
    <w:rsid w:val="594FEE7B"/>
    <w:rsid w:val="59F44E75"/>
    <w:rsid w:val="5A07E148"/>
    <w:rsid w:val="5A4E535E"/>
    <w:rsid w:val="5AAFE907"/>
    <w:rsid w:val="5B07EA95"/>
    <w:rsid w:val="5B4B6187"/>
    <w:rsid w:val="5B5FD121"/>
    <w:rsid w:val="5B771DE3"/>
    <w:rsid w:val="5B93A4EF"/>
    <w:rsid w:val="5BB90C7C"/>
    <w:rsid w:val="5BCAAB47"/>
    <w:rsid w:val="5C181D75"/>
    <w:rsid w:val="5C1FB726"/>
    <w:rsid w:val="5C2EDDD4"/>
    <w:rsid w:val="5C604444"/>
    <w:rsid w:val="5CB58B80"/>
    <w:rsid w:val="5D458C8B"/>
    <w:rsid w:val="5E30798A"/>
    <w:rsid w:val="5E815994"/>
    <w:rsid w:val="5ECA99A0"/>
    <w:rsid w:val="5EE155F2"/>
    <w:rsid w:val="5F1A7B1F"/>
    <w:rsid w:val="5F22C2A2"/>
    <w:rsid w:val="5F4BF8A5"/>
    <w:rsid w:val="5F834DBF"/>
    <w:rsid w:val="5F861B2A"/>
    <w:rsid w:val="5F8E8361"/>
    <w:rsid w:val="5FBE10EF"/>
    <w:rsid w:val="5FE53B9A"/>
    <w:rsid w:val="607C46D4"/>
    <w:rsid w:val="60CCDD3E"/>
    <w:rsid w:val="611A4DF4"/>
    <w:rsid w:val="61A9C083"/>
    <w:rsid w:val="61F759CD"/>
    <w:rsid w:val="6221D2D4"/>
    <w:rsid w:val="6256141D"/>
    <w:rsid w:val="6299393D"/>
    <w:rsid w:val="62CC7DA2"/>
    <w:rsid w:val="63377BB7"/>
    <w:rsid w:val="636B149C"/>
    <w:rsid w:val="637A3B75"/>
    <w:rsid w:val="63BCADAF"/>
    <w:rsid w:val="63EC2239"/>
    <w:rsid w:val="640B15A8"/>
    <w:rsid w:val="640B87C8"/>
    <w:rsid w:val="64176DD0"/>
    <w:rsid w:val="642A4BA7"/>
    <w:rsid w:val="6431B3A4"/>
    <w:rsid w:val="643F9996"/>
    <w:rsid w:val="64ADF3C1"/>
    <w:rsid w:val="64C9A922"/>
    <w:rsid w:val="65165876"/>
    <w:rsid w:val="6518BCDC"/>
    <w:rsid w:val="652DDB11"/>
    <w:rsid w:val="6587F33A"/>
    <w:rsid w:val="65BAF228"/>
    <w:rsid w:val="65C6DAF2"/>
    <w:rsid w:val="65C9987B"/>
    <w:rsid w:val="65D31F77"/>
    <w:rsid w:val="65E56283"/>
    <w:rsid w:val="660C9C6A"/>
    <w:rsid w:val="6655A500"/>
    <w:rsid w:val="669086BF"/>
    <w:rsid w:val="66CA05CC"/>
    <w:rsid w:val="66F3BDB5"/>
    <w:rsid w:val="6722B801"/>
    <w:rsid w:val="6730C1BC"/>
    <w:rsid w:val="6741230A"/>
    <w:rsid w:val="6763A80E"/>
    <w:rsid w:val="67C66CE7"/>
    <w:rsid w:val="67CED7B1"/>
    <w:rsid w:val="6825A8FC"/>
    <w:rsid w:val="68D1CBB8"/>
    <w:rsid w:val="68F7B4B4"/>
    <w:rsid w:val="6923CBFA"/>
    <w:rsid w:val="694251AA"/>
    <w:rsid w:val="6944BCB4"/>
    <w:rsid w:val="6992B956"/>
    <w:rsid w:val="69A3D16F"/>
    <w:rsid w:val="69E445B3"/>
    <w:rsid w:val="6A2DA445"/>
    <w:rsid w:val="6A9F7FFE"/>
    <w:rsid w:val="6AC3B75A"/>
    <w:rsid w:val="6B008482"/>
    <w:rsid w:val="6B24BEBF"/>
    <w:rsid w:val="6B30832A"/>
    <w:rsid w:val="6B3F1A4D"/>
    <w:rsid w:val="6B554FCA"/>
    <w:rsid w:val="6B657DBC"/>
    <w:rsid w:val="6B7F024B"/>
    <w:rsid w:val="6B895615"/>
    <w:rsid w:val="6BF48664"/>
    <w:rsid w:val="6C08532C"/>
    <w:rsid w:val="6C12DA34"/>
    <w:rsid w:val="6C18B82F"/>
    <w:rsid w:val="6C1E99B7"/>
    <w:rsid w:val="6C458844"/>
    <w:rsid w:val="6C69C018"/>
    <w:rsid w:val="6C7EF304"/>
    <w:rsid w:val="6C926877"/>
    <w:rsid w:val="6D3DAA79"/>
    <w:rsid w:val="6D99C274"/>
    <w:rsid w:val="6DAAA956"/>
    <w:rsid w:val="6DACD227"/>
    <w:rsid w:val="6DB169CB"/>
    <w:rsid w:val="6DDEE153"/>
    <w:rsid w:val="6E10F2E3"/>
    <w:rsid w:val="6E1B76C5"/>
    <w:rsid w:val="6E25B466"/>
    <w:rsid w:val="6E31A1F1"/>
    <w:rsid w:val="6E44DC96"/>
    <w:rsid w:val="6E715409"/>
    <w:rsid w:val="6E7494AA"/>
    <w:rsid w:val="6E8B65D6"/>
    <w:rsid w:val="6EDE634F"/>
    <w:rsid w:val="6EEC2254"/>
    <w:rsid w:val="6F2A2EBE"/>
    <w:rsid w:val="6F9DCDA0"/>
    <w:rsid w:val="704F8814"/>
    <w:rsid w:val="707A3348"/>
    <w:rsid w:val="70C37C80"/>
    <w:rsid w:val="70DFA4BF"/>
    <w:rsid w:val="711BBEF3"/>
    <w:rsid w:val="717D8DBC"/>
    <w:rsid w:val="71B70C48"/>
    <w:rsid w:val="71CA8ED4"/>
    <w:rsid w:val="71DA180D"/>
    <w:rsid w:val="71F305F1"/>
    <w:rsid w:val="72037E38"/>
    <w:rsid w:val="724D5B3A"/>
    <w:rsid w:val="728D211B"/>
    <w:rsid w:val="72AA8B3B"/>
    <w:rsid w:val="72BA7971"/>
    <w:rsid w:val="72CA5DC2"/>
    <w:rsid w:val="72F560A8"/>
    <w:rsid w:val="73052A4E"/>
    <w:rsid w:val="7333EB75"/>
    <w:rsid w:val="733A8263"/>
    <w:rsid w:val="737CA7B2"/>
    <w:rsid w:val="739B1AD4"/>
    <w:rsid w:val="73BD7249"/>
    <w:rsid w:val="74213CCC"/>
    <w:rsid w:val="74C1E349"/>
    <w:rsid w:val="74D173DA"/>
    <w:rsid w:val="74D1A84B"/>
    <w:rsid w:val="7558A351"/>
    <w:rsid w:val="75CB616C"/>
    <w:rsid w:val="75CD1BE5"/>
    <w:rsid w:val="760618AC"/>
    <w:rsid w:val="763625BE"/>
    <w:rsid w:val="765EFB23"/>
    <w:rsid w:val="768D7ED7"/>
    <w:rsid w:val="76942AC2"/>
    <w:rsid w:val="769C518C"/>
    <w:rsid w:val="76A4BCD4"/>
    <w:rsid w:val="76C527D1"/>
    <w:rsid w:val="76DC6766"/>
    <w:rsid w:val="7732CF0A"/>
    <w:rsid w:val="7758DACE"/>
    <w:rsid w:val="776D75B4"/>
    <w:rsid w:val="77CC5C36"/>
    <w:rsid w:val="77E8A9EA"/>
    <w:rsid w:val="77F49964"/>
    <w:rsid w:val="77F86136"/>
    <w:rsid w:val="781EAC6F"/>
    <w:rsid w:val="782108FF"/>
    <w:rsid w:val="783CA612"/>
    <w:rsid w:val="783D66C4"/>
    <w:rsid w:val="78E13F58"/>
    <w:rsid w:val="78E8F05D"/>
    <w:rsid w:val="78FFA2C3"/>
    <w:rsid w:val="79543B7A"/>
    <w:rsid w:val="79575967"/>
    <w:rsid w:val="79704C94"/>
    <w:rsid w:val="7990FD71"/>
    <w:rsid w:val="79A41182"/>
    <w:rsid w:val="79CEA771"/>
    <w:rsid w:val="79F6EBDD"/>
    <w:rsid w:val="7A4372B7"/>
    <w:rsid w:val="7A7CDDD2"/>
    <w:rsid w:val="7AA3BE83"/>
    <w:rsid w:val="7AB0AF5B"/>
    <w:rsid w:val="7AC146D4"/>
    <w:rsid w:val="7B0F4707"/>
    <w:rsid w:val="7B7DF55C"/>
    <w:rsid w:val="7BA35D87"/>
    <w:rsid w:val="7BF38D67"/>
    <w:rsid w:val="7BFC6A0A"/>
    <w:rsid w:val="7C1D7299"/>
    <w:rsid w:val="7C207380"/>
    <w:rsid w:val="7C29433B"/>
    <w:rsid w:val="7C3DBD42"/>
    <w:rsid w:val="7C9C248D"/>
    <w:rsid w:val="7CA18A37"/>
    <w:rsid w:val="7CA801EC"/>
    <w:rsid w:val="7CC7A110"/>
    <w:rsid w:val="7CE42362"/>
    <w:rsid w:val="7CEA6DE1"/>
    <w:rsid w:val="7D0264AD"/>
    <w:rsid w:val="7D14475D"/>
    <w:rsid w:val="7D2FA871"/>
    <w:rsid w:val="7D3AEA82"/>
    <w:rsid w:val="7D5ED552"/>
    <w:rsid w:val="7DD1B69E"/>
    <w:rsid w:val="7DD78EA6"/>
    <w:rsid w:val="7DDC3580"/>
    <w:rsid w:val="7E4023F6"/>
    <w:rsid w:val="7E8354F6"/>
    <w:rsid w:val="7EAA3F4D"/>
    <w:rsid w:val="7EDF4B2E"/>
    <w:rsid w:val="7F106EE2"/>
    <w:rsid w:val="7F480F62"/>
    <w:rsid w:val="7F6598DF"/>
    <w:rsid w:val="7F6D1DBB"/>
    <w:rsid w:val="7F6E5955"/>
    <w:rsid w:val="7FD1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B42DAB"/>
  <w15:chartTrackingRefBased/>
  <w15:docId w15:val="{1F82805C-F32F-4E5A-9DEA-D7CE851F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dellista">
    <w:name w:val="List Paragraph"/>
    <w:basedOn w:val="Normal"/>
    <w:uiPriority w:val="34"/>
    <w:qFormat/>
    <w:pPr>
      <w:ind w:left="720"/>
      <w:contextualSpacing/>
    </w:pPr>
  </w:style>
  <w:style w:type="character" w:styleId="Refernciadenotaapeudepgina">
    <w:name w:val="footnote reference"/>
    <w:basedOn w:val="Tipusdelletraperdefectedelpargraf"/>
    <w:uiPriority w:val="99"/>
    <w:semiHidden/>
    <w:unhideWhenUsed/>
    <w:rPr>
      <w:vertAlign w:val="superscript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Pr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ulaambllista3-mfasi5">
    <w:name w:val="List Table 3 Accent 5"/>
    <w:basedOn w:val="Taulanormal"/>
    <w:uiPriority w:val="48"/>
    <w:rsid w:val="00EF4A0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ulaambquadrcula4-mfasi5">
    <w:name w:val="Grid Table 4 Accent 5"/>
    <w:basedOn w:val="Taulanormal"/>
    <w:uiPriority w:val="49"/>
    <w:rsid w:val="00EF4A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apalera">
    <w:name w:val="header"/>
    <w:basedOn w:val="Normal"/>
    <w:link w:val="CapaleraCar"/>
    <w:uiPriority w:val="99"/>
    <w:unhideWhenUsed/>
    <w:rsid w:val="002F5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F5723"/>
  </w:style>
  <w:style w:type="paragraph" w:styleId="Peu">
    <w:name w:val="footer"/>
    <w:basedOn w:val="Normal"/>
    <w:link w:val="PeuCar"/>
    <w:uiPriority w:val="99"/>
    <w:unhideWhenUsed/>
    <w:rsid w:val="002F5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F5723"/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FA22B3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FA22B3"/>
    <w:rPr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FA22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ara\Desktop\tel_900\LLISTAT_ACUMULAT_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ara\Desktop\tel_900\Informes%20confinament\Taules_informe_confinament_1r._mes_V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[LLISTAT_ACUMULAT_2020.xlsx]Evolució!Taula dinàmica1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Nombre de trucades al 900 900 120 durant el confinament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Evolució!$B$5</c:f>
              <c:strCache>
                <c:ptCount val="1"/>
                <c:pt idx="0">
                  <c:v>Total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cat>
            <c:multiLvlStrRef>
              <c:f>Evolució!$A$6:$A$39</c:f>
              <c:multiLvlStrCache>
                <c:ptCount val="31"/>
                <c:lvl>
                  <c:pt idx="0">
                    <c:v>16-març</c:v>
                  </c:pt>
                  <c:pt idx="1">
                    <c:v>17-març</c:v>
                  </c:pt>
                  <c:pt idx="2">
                    <c:v>18-març</c:v>
                  </c:pt>
                  <c:pt idx="3">
                    <c:v>19-març</c:v>
                  </c:pt>
                  <c:pt idx="4">
                    <c:v>20-març</c:v>
                  </c:pt>
                  <c:pt idx="5">
                    <c:v>21-març</c:v>
                  </c:pt>
                  <c:pt idx="6">
                    <c:v>22-març</c:v>
                  </c:pt>
                  <c:pt idx="7">
                    <c:v>23-març</c:v>
                  </c:pt>
                  <c:pt idx="8">
                    <c:v>24-març</c:v>
                  </c:pt>
                  <c:pt idx="9">
                    <c:v>25-març</c:v>
                  </c:pt>
                  <c:pt idx="10">
                    <c:v>26-març</c:v>
                  </c:pt>
                  <c:pt idx="11">
                    <c:v>27-març</c:v>
                  </c:pt>
                  <c:pt idx="12">
                    <c:v>28-març</c:v>
                  </c:pt>
                  <c:pt idx="13">
                    <c:v>29-març</c:v>
                  </c:pt>
                  <c:pt idx="14">
                    <c:v>30-març</c:v>
                  </c:pt>
                  <c:pt idx="15">
                    <c:v>31-març</c:v>
                  </c:pt>
                  <c:pt idx="16">
                    <c:v>1-abr</c:v>
                  </c:pt>
                  <c:pt idx="17">
                    <c:v>2-abr</c:v>
                  </c:pt>
                  <c:pt idx="18">
                    <c:v>3-abr</c:v>
                  </c:pt>
                  <c:pt idx="19">
                    <c:v>4-abr</c:v>
                  </c:pt>
                  <c:pt idx="20">
                    <c:v>5-abr</c:v>
                  </c:pt>
                  <c:pt idx="21">
                    <c:v>6-abr</c:v>
                  </c:pt>
                  <c:pt idx="22">
                    <c:v>7-abr</c:v>
                  </c:pt>
                  <c:pt idx="23">
                    <c:v>8-abr</c:v>
                  </c:pt>
                  <c:pt idx="24">
                    <c:v>9-abr</c:v>
                  </c:pt>
                  <c:pt idx="25">
                    <c:v>10-abr</c:v>
                  </c:pt>
                  <c:pt idx="26">
                    <c:v>11-abr</c:v>
                  </c:pt>
                  <c:pt idx="27">
                    <c:v>12-abr</c:v>
                  </c:pt>
                  <c:pt idx="28">
                    <c:v>13-abr</c:v>
                  </c:pt>
                  <c:pt idx="29">
                    <c:v>14-abr</c:v>
                  </c:pt>
                  <c:pt idx="30">
                    <c:v>15-abr</c:v>
                  </c:pt>
                </c:lvl>
                <c:lvl>
                  <c:pt idx="0">
                    <c:v>març</c:v>
                  </c:pt>
                  <c:pt idx="16">
                    <c:v>abr</c:v>
                  </c:pt>
                </c:lvl>
              </c:multiLvlStrCache>
            </c:multiLvlStrRef>
          </c:cat>
          <c:val>
            <c:numRef>
              <c:f>Evolució!$B$6:$B$39</c:f>
              <c:numCache>
                <c:formatCode>General</c:formatCode>
                <c:ptCount val="31"/>
                <c:pt idx="0">
                  <c:v>26</c:v>
                </c:pt>
                <c:pt idx="1">
                  <c:v>24</c:v>
                </c:pt>
                <c:pt idx="2">
                  <c:v>39</c:v>
                </c:pt>
                <c:pt idx="3">
                  <c:v>46</c:v>
                </c:pt>
                <c:pt idx="4">
                  <c:v>31</c:v>
                </c:pt>
                <c:pt idx="5">
                  <c:v>26</c:v>
                </c:pt>
                <c:pt idx="6">
                  <c:v>36</c:v>
                </c:pt>
                <c:pt idx="7">
                  <c:v>60</c:v>
                </c:pt>
                <c:pt idx="8">
                  <c:v>41</c:v>
                </c:pt>
                <c:pt idx="9">
                  <c:v>38</c:v>
                </c:pt>
                <c:pt idx="10">
                  <c:v>33</c:v>
                </c:pt>
                <c:pt idx="11">
                  <c:v>43</c:v>
                </c:pt>
                <c:pt idx="12">
                  <c:v>37</c:v>
                </c:pt>
                <c:pt idx="13">
                  <c:v>37</c:v>
                </c:pt>
                <c:pt idx="14">
                  <c:v>41</c:v>
                </c:pt>
                <c:pt idx="15">
                  <c:v>53</c:v>
                </c:pt>
                <c:pt idx="16">
                  <c:v>54</c:v>
                </c:pt>
                <c:pt idx="17">
                  <c:v>49</c:v>
                </c:pt>
                <c:pt idx="18">
                  <c:v>40</c:v>
                </c:pt>
                <c:pt idx="19">
                  <c:v>31</c:v>
                </c:pt>
                <c:pt idx="20">
                  <c:v>40</c:v>
                </c:pt>
                <c:pt idx="21">
                  <c:v>53</c:v>
                </c:pt>
                <c:pt idx="22">
                  <c:v>44</c:v>
                </c:pt>
                <c:pt idx="23">
                  <c:v>53</c:v>
                </c:pt>
                <c:pt idx="24">
                  <c:v>54</c:v>
                </c:pt>
                <c:pt idx="25">
                  <c:v>51</c:v>
                </c:pt>
                <c:pt idx="26">
                  <c:v>41</c:v>
                </c:pt>
                <c:pt idx="27">
                  <c:v>38</c:v>
                </c:pt>
                <c:pt idx="28">
                  <c:v>41</c:v>
                </c:pt>
                <c:pt idx="29">
                  <c:v>72</c:v>
                </c:pt>
                <c:pt idx="30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25-4AEC-8A2F-4A9EE0358E0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94251327"/>
        <c:axId val="294250495"/>
      </c:lineChart>
      <c:catAx>
        <c:axId val="2942513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94250495"/>
        <c:crosses val="autoZero"/>
        <c:auto val="1"/>
        <c:lblAlgn val="ctr"/>
        <c:lblOffset val="100"/>
        <c:tickMarkSkip val="10"/>
        <c:noMultiLvlLbl val="0"/>
      </c:catAx>
      <c:valAx>
        <c:axId val="294250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942513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Mitjana de trucades diàries per territori i període i increment. Catalunya 2020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Total!$B$625</c:f>
              <c:strCache>
                <c:ptCount val="1"/>
                <c:pt idx="0">
                  <c:v>Gener a març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shade val="65000"/>
                  </a:schemeClr>
                </a:gs>
                <a:gs pos="75000">
                  <a:schemeClr val="accent1">
                    <a:shade val="65000"/>
                    <a:lumMod val="60000"/>
                    <a:lumOff val="40000"/>
                  </a:schemeClr>
                </a:gs>
                <a:gs pos="51000">
                  <a:schemeClr val="accent1">
                    <a:shade val="65000"/>
                    <a:alpha val="75000"/>
                  </a:schemeClr>
                </a:gs>
                <a:gs pos="100000">
                  <a:schemeClr val="accent1">
                    <a:shade val="65000"/>
                    <a:lumMod val="20000"/>
                    <a:lumOff val="80000"/>
                    <a:alpha val="15000"/>
                  </a:schemeClr>
                </a:gs>
              </a:gsLst>
              <a:lin ang="10800000" scaled="1"/>
              <a:tileRect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Total!$C$624:$J$624</c:f>
              <c:strCache>
                <c:ptCount val="8"/>
                <c:pt idx="0">
                  <c:v>Alt Pirineu i Aran</c:v>
                </c:pt>
                <c:pt idx="1">
                  <c:v>Camp de Tarragona</c:v>
                </c:pt>
                <c:pt idx="2">
                  <c:v>Comarques Centrals</c:v>
                </c:pt>
                <c:pt idx="3">
                  <c:v>Comarques Gironines</c:v>
                </c:pt>
                <c:pt idx="4">
                  <c:v>Metropolità</c:v>
                </c:pt>
                <c:pt idx="5">
                  <c:v>Penedès</c:v>
                </c:pt>
                <c:pt idx="6">
                  <c:v>Ponent</c:v>
                </c:pt>
                <c:pt idx="7">
                  <c:v>Terres de l'Ebre</c:v>
                </c:pt>
              </c:strCache>
            </c:strRef>
          </c:cat>
          <c:val>
            <c:numRef>
              <c:f>Total!$C$625:$J$625</c:f>
              <c:numCache>
                <c:formatCode>###0</c:formatCode>
                <c:ptCount val="8"/>
                <c:pt idx="0">
                  <c:v>0.04</c:v>
                </c:pt>
                <c:pt idx="1">
                  <c:v>1.64</c:v>
                </c:pt>
                <c:pt idx="2">
                  <c:v>1.0266666666666666</c:v>
                </c:pt>
                <c:pt idx="3">
                  <c:v>1.92</c:v>
                </c:pt>
                <c:pt idx="4">
                  <c:v>18.413333333333334</c:v>
                </c:pt>
                <c:pt idx="5">
                  <c:v>1.4</c:v>
                </c:pt>
                <c:pt idx="6">
                  <c:v>1.0133333333333334</c:v>
                </c:pt>
                <c:pt idx="7">
                  <c:v>0.42666666666666669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3F-404E-88E2-767987BE3102}"/>
            </c:ext>
          </c:extLst>
        </c:ser>
        <c:ser>
          <c:idx val="1"/>
          <c:order val="1"/>
          <c:tx>
            <c:strRef>
              <c:f>Total!$B$626</c:f>
              <c:strCache>
                <c:ptCount val="1"/>
                <c:pt idx="0">
                  <c:v>Confinament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10800000" scaled="1"/>
              <a:tileRect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Total!$C$624:$J$624</c:f>
              <c:strCache>
                <c:ptCount val="8"/>
                <c:pt idx="0">
                  <c:v>Alt Pirineu i Aran</c:v>
                </c:pt>
                <c:pt idx="1">
                  <c:v>Camp de Tarragona</c:v>
                </c:pt>
                <c:pt idx="2">
                  <c:v>Comarques Centrals</c:v>
                </c:pt>
                <c:pt idx="3">
                  <c:v>Comarques Gironines</c:v>
                </c:pt>
                <c:pt idx="4">
                  <c:v>Metropolità</c:v>
                </c:pt>
                <c:pt idx="5">
                  <c:v>Penedès</c:v>
                </c:pt>
                <c:pt idx="6">
                  <c:v>Ponent</c:v>
                </c:pt>
                <c:pt idx="7">
                  <c:v>Terres de l'Ebre</c:v>
                </c:pt>
              </c:strCache>
            </c:strRef>
          </c:cat>
          <c:val>
            <c:numRef>
              <c:f>Total!$C$626:$J$626</c:f>
              <c:numCache>
                <c:formatCode>0</c:formatCode>
                <c:ptCount val="8"/>
                <c:pt idx="0">
                  <c:v>0.16129032258064516</c:v>
                </c:pt>
                <c:pt idx="1">
                  <c:v>2.870967741935484</c:v>
                </c:pt>
                <c:pt idx="2">
                  <c:v>1.5806451612903225</c:v>
                </c:pt>
                <c:pt idx="3">
                  <c:v>2.5806451612903225</c:v>
                </c:pt>
                <c:pt idx="4">
                  <c:v>29.967741935483872</c:v>
                </c:pt>
                <c:pt idx="5">
                  <c:v>2.6451612903225805</c:v>
                </c:pt>
                <c:pt idx="6">
                  <c:v>1.7741935483870968</c:v>
                </c:pt>
                <c:pt idx="7">
                  <c:v>0.58064516129032262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3F-404E-88E2-767987BE31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6"/>
        <c:axId val="1725345456"/>
        <c:axId val="1725349200"/>
      </c:barChart>
      <c:lineChart>
        <c:grouping val="standard"/>
        <c:varyColors val="0"/>
        <c:ser>
          <c:idx val="2"/>
          <c:order val="2"/>
          <c:tx>
            <c:strRef>
              <c:f>Total!$B$627</c:f>
              <c:strCache>
                <c:ptCount val="1"/>
                <c:pt idx="0">
                  <c:v>Increment</c:v>
                </c:pt>
              </c:strCache>
            </c:strRef>
          </c:tx>
          <c:spPr>
            <a:ln w="28575" cap="rnd">
              <a:solidFill>
                <a:schemeClr val="accent1">
                  <a:tint val="6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0312430755594959E-2"/>
                  <c:y val="-0.143593519882179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33F-404E-88E2-767987BE3102}"/>
                </c:ext>
              </c:extLst>
            </c:dLbl>
            <c:dLbl>
              <c:idx val="1"/>
              <c:layout>
                <c:manualLayout>
                  <c:x val="-3.8145445092131067E-2"/>
                  <c:y val="-0.150957290132547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33F-404E-88E2-767987BE3102}"/>
                </c:ext>
              </c:extLst>
            </c:dLbl>
            <c:dLbl>
              <c:idx val="2"/>
              <c:layout>
                <c:manualLayout>
                  <c:x val="-3.5929624130464743E-2"/>
                  <c:y val="-0.1620029455081002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33F-404E-88E2-767987BE3102}"/>
                </c:ext>
              </c:extLst>
            </c:dLbl>
            <c:dLbl>
              <c:idx val="3"/>
              <c:layout>
                <c:manualLayout>
                  <c:x val="-3.8145445092131046E-2"/>
                  <c:y val="-0.1472754050073637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33F-404E-88E2-767987BE3102}"/>
                </c:ext>
              </c:extLst>
            </c:dLbl>
            <c:dLbl>
              <c:idx val="4"/>
              <c:layout>
                <c:manualLayout>
                  <c:x val="-3.8145445092131046E-2"/>
                  <c:y val="-0.463917525773195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33F-404E-88E2-767987BE3102}"/>
                </c:ext>
              </c:extLst>
            </c:dLbl>
            <c:dLbl>
              <c:idx val="5"/>
              <c:layout>
                <c:manualLayout>
                  <c:x val="-3.8145445092131122E-2"/>
                  <c:y val="-0.1362297496318114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33F-404E-88E2-767987BE3102}"/>
                </c:ext>
              </c:extLst>
            </c:dLbl>
            <c:dLbl>
              <c:idx val="6"/>
              <c:layout>
                <c:manualLayout>
                  <c:x val="-4.257708701546372E-2"/>
                  <c:y val="-0.1067746686303387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233F-404E-88E2-767987BE3102}"/>
                </c:ext>
              </c:extLst>
            </c:dLbl>
            <c:dLbl>
              <c:idx val="7"/>
              <c:layout>
                <c:manualLayout>
                  <c:x val="-3.8145445092131205E-2"/>
                  <c:y val="-0.1067746686303387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33F-404E-88E2-767987BE3102}"/>
                </c:ext>
              </c:extLst>
            </c:dLbl>
            <c:dLbl>
              <c:idx val="8"/>
              <c:layout>
                <c:manualLayout>
                  <c:x val="-4.0361266053797341E-2"/>
                  <c:y val="-0.58910162002945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33F-404E-88E2-767987BE31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ln>
                      <a:noFill/>
                    </a:ln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Total!$C$624:$J$624</c:f>
              <c:strCache>
                <c:ptCount val="8"/>
                <c:pt idx="0">
                  <c:v>Alt Pirineu i Aran</c:v>
                </c:pt>
                <c:pt idx="1">
                  <c:v>Camp de Tarragona</c:v>
                </c:pt>
                <c:pt idx="2">
                  <c:v>Comarques Centrals</c:v>
                </c:pt>
                <c:pt idx="3">
                  <c:v>Comarques Gironines</c:v>
                </c:pt>
                <c:pt idx="4">
                  <c:v>Metropolità</c:v>
                </c:pt>
                <c:pt idx="5">
                  <c:v>Penedès</c:v>
                </c:pt>
                <c:pt idx="6">
                  <c:v>Ponent</c:v>
                </c:pt>
                <c:pt idx="7">
                  <c:v>Terres de l'Ebre</c:v>
                </c:pt>
              </c:strCache>
            </c:strRef>
          </c:cat>
          <c:val>
            <c:numRef>
              <c:f>Total!$C$627:$J$627</c:f>
              <c:numCache>
                <c:formatCode>0%</c:formatCode>
                <c:ptCount val="8"/>
                <c:pt idx="0">
                  <c:v>0</c:v>
                </c:pt>
                <c:pt idx="1">
                  <c:v>0.75059008654602688</c:v>
                </c:pt>
                <c:pt idx="2">
                  <c:v>0.53958944281524923</c:v>
                </c:pt>
                <c:pt idx="3">
                  <c:v>0.34408602150537626</c:v>
                </c:pt>
                <c:pt idx="4">
                  <c:v>0.62750227745205667</c:v>
                </c:pt>
                <c:pt idx="5">
                  <c:v>0.88940092165898621</c:v>
                </c:pt>
                <c:pt idx="6">
                  <c:v>0.7508488964346347</c:v>
                </c:pt>
                <c:pt idx="7">
                  <c:v>0.36088709677419351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233F-404E-88E2-767987BE31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5345456"/>
        <c:axId val="1725349200"/>
      </c:lineChart>
      <c:catAx>
        <c:axId val="1725345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25349200"/>
        <c:crosses val="autoZero"/>
        <c:auto val="1"/>
        <c:lblAlgn val="ctr"/>
        <c:lblOffset val="100"/>
        <c:noMultiLvlLbl val="0"/>
      </c:catAx>
      <c:valAx>
        <c:axId val="17253492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99000">
                    <a:schemeClr val="tx1">
                      <a:lumMod val="25000"/>
                      <a:lumOff val="75000"/>
                    </a:schemeClr>
                  </a:gs>
                  <a:gs pos="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##0" sourceLinked="1"/>
        <c:majorTickMark val="none"/>
        <c:minorTickMark val="none"/>
        <c:tickLblPos val="nextTo"/>
        <c:crossAx val="1725345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  <a:tileRect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  <a:tileRect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99000">
              <a:schemeClr val="tx1">
                <a:lumMod val="25000"/>
                <a:lumOff val="75000"/>
              </a:schemeClr>
            </a:gs>
            <a:gs pos="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15000"/>
                <a:lumOff val="85000"/>
              </a:schemeClr>
            </a:gs>
            <a:gs pos="0">
              <a:schemeClr val="tx1">
                <a:lumMod val="5000"/>
                <a:lumOff val="9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E3A5EF102E448816C8D245EC893A2" ma:contentTypeVersion="2" ma:contentTypeDescription="Crea un document nou" ma:contentTypeScope="" ma:versionID="d2145cff5d300d4a188c52fd82e6a64f">
  <xsd:schema xmlns:xsd="http://www.w3.org/2001/XMLSchema" xmlns:xs="http://www.w3.org/2001/XMLSchema" xmlns:p="http://schemas.microsoft.com/office/2006/metadata/properties" xmlns:ns2="7e35a0ac-e23a-429a-924e-07cea7f8e563" targetNamespace="http://schemas.microsoft.com/office/2006/metadata/properties" ma:root="true" ma:fieldsID="b9edd91f675bb004319124870f860d6f" ns2:_="">
    <xsd:import namespace="7e35a0ac-e23a-429a-924e-07cea7f8e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5a0ac-e23a-429a-924e-07cea7f8e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20E1-B6CF-461D-8F0B-D32DEDEF7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5a0ac-e23a-429a-924e-07cea7f8e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46D3E-E2F8-49E0-AA78-88174A3B002F}">
  <ds:schemaRefs>
    <ds:schemaRef ds:uri="http://www.w3.org/XML/1998/namespace"/>
    <ds:schemaRef ds:uri="http://purl.org/dc/dcmitype/"/>
    <ds:schemaRef ds:uri="7e35a0ac-e23a-429a-924e-07cea7f8e563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552670-543D-4696-BE47-3332C3134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5ABD5-F3C0-4879-ABA5-5176B186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Escarre Borras, Aida</dc:creator>
  <cp:keywords/>
  <dc:description/>
  <cp:lastModifiedBy>Cristina Baulies B</cp:lastModifiedBy>
  <cp:revision>19</cp:revision>
  <cp:lastPrinted>2020-04-16T12:17:00Z</cp:lastPrinted>
  <dcterms:created xsi:type="dcterms:W3CDTF">2020-04-15T14:09:00Z</dcterms:created>
  <dcterms:modified xsi:type="dcterms:W3CDTF">2020-04-17T09:03:00Z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0x010100DF3E3A5EF102E448816C8D245EC893A2</vt:lpwstr>
  </property>
</Properties>
</file>