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6A8EC" w14:textId="4B03D2BE" w:rsidR="00DD168E" w:rsidRPr="00504FEE" w:rsidRDefault="00FC07FC" w:rsidP="00217836">
      <w:pPr>
        <w:jc w:val="both"/>
        <w:rPr>
          <w:rFonts w:ascii="Arial" w:hAnsi="Arial" w:cs="Arial"/>
          <w:b/>
          <w:sz w:val="36"/>
          <w:szCs w:val="36"/>
        </w:rPr>
      </w:pPr>
      <w:r w:rsidRPr="00504FEE">
        <w:rPr>
          <w:rFonts w:ascii="Arial" w:hAnsi="Arial" w:cs="Arial"/>
          <w:b/>
          <w:sz w:val="36"/>
          <w:szCs w:val="36"/>
        </w:rPr>
        <w:t>E</w:t>
      </w:r>
      <w:r w:rsidR="00F8631E">
        <w:rPr>
          <w:rFonts w:ascii="Arial" w:hAnsi="Arial" w:cs="Arial"/>
          <w:b/>
          <w:sz w:val="36"/>
          <w:szCs w:val="36"/>
        </w:rPr>
        <w:t xml:space="preserve">l Govern amplia a tots els centres públics </w:t>
      </w:r>
      <w:r w:rsidR="0098440F">
        <w:rPr>
          <w:rFonts w:ascii="Arial" w:hAnsi="Arial" w:cs="Arial"/>
          <w:b/>
          <w:sz w:val="36"/>
          <w:szCs w:val="36"/>
        </w:rPr>
        <w:t>d’</w:t>
      </w:r>
      <w:r w:rsidR="00F8631E">
        <w:rPr>
          <w:rFonts w:ascii="Arial" w:hAnsi="Arial" w:cs="Arial"/>
          <w:b/>
          <w:sz w:val="36"/>
          <w:szCs w:val="36"/>
        </w:rPr>
        <w:t>F</w:t>
      </w:r>
      <w:r w:rsidR="0098440F">
        <w:rPr>
          <w:rFonts w:ascii="Arial" w:hAnsi="Arial" w:cs="Arial"/>
          <w:b/>
          <w:sz w:val="36"/>
          <w:szCs w:val="36"/>
        </w:rPr>
        <w:t>P la programació de</w:t>
      </w:r>
      <w:r w:rsidR="00F8631E">
        <w:rPr>
          <w:rFonts w:ascii="Arial" w:hAnsi="Arial" w:cs="Arial"/>
          <w:b/>
          <w:sz w:val="36"/>
          <w:szCs w:val="36"/>
        </w:rPr>
        <w:t xml:space="preserve"> cursos per obtenir Certificats de Professionalitat </w:t>
      </w:r>
    </w:p>
    <w:p w14:paraId="2B4B31DD" w14:textId="15DCE05A" w:rsidR="008416DD" w:rsidRDefault="008416DD" w:rsidP="00217836">
      <w:pPr>
        <w:jc w:val="both"/>
        <w:rPr>
          <w:rFonts w:ascii="Arial" w:hAnsi="Arial" w:cs="Arial"/>
          <w:b/>
          <w:sz w:val="32"/>
          <w:szCs w:val="32"/>
        </w:rPr>
      </w:pPr>
    </w:p>
    <w:p w14:paraId="67981EC2" w14:textId="19B0779E" w:rsidR="00926D4B" w:rsidRPr="00926D4B" w:rsidRDefault="00926D4B" w:rsidP="00217836">
      <w:pPr>
        <w:jc w:val="both"/>
        <w:rPr>
          <w:rFonts w:ascii="Arial" w:hAnsi="Arial" w:cs="Arial"/>
          <w:b/>
        </w:rPr>
      </w:pPr>
      <w:r w:rsidRPr="00926D4B">
        <w:rPr>
          <w:rFonts w:ascii="Arial" w:hAnsi="Arial" w:cs="Arial"/>
          <w:b/>
        </w:rPr>
        <w:t xml:space="preserve">La iniciativa garantirà arreu del país una àmplia oferta per reforçar la formació professional adreçada a persones que no </w:t>
      </w:r>
      <w:r w:rsidR="00F93FB1">
        <w:rPr>
          <w:rFonts w:ascii="Arial" w:hAnsi="Arial" w:cs="Arial"/>
          <w:b/>
        </w:rPr>
        <w:t>treballen</w:t>
      </w:r>
      <w:r w:rsidRPr="00926D4B">
        <w:rPr>
          <w:rFonts w:ascii="Arial" w:hAnsi="Arial" w:cs="Arial"/>
          <w:b/>
        </w:rPr>
        <w:t xml:space="preserve"> i volen obtenir una qualificació</w:t>
      </w:r>
    </w:p>
    <w:p w14:paraId="134D383E" w14:textId="77777777" w:rsidR="00926D4B" w:rsidRDefault="00926D4B" w:rsidP="00217836">
      <w:pPr>
        <w:jc w:val="both"/>
        <w:rPr>
          <w:rFonts w:ascii="Arial" w:hAnsi="Arial" w:cs="Arial"/>
          <w:b/>
          <w:sz w:val="32"/>
          <w:szCs w:val="32"/>
        </w:rPr>
      </w:pPr>
    </w:p>
    <w:p w14:paraId="5B304C4D" w14:textId="0FBF0520" w:rsidR="00B25997" w:rsidRDefault="00CE0943" w:rsidP="00B25997">
      <w:pPr>
        <w:jc w:val="both"/>
        <w:rPr>
          <w:rFonts w:ascii="Arial" w:hAnsi="Arial" w:cs="Arial"/>
        </w:rPr>
      </w:pPr>
      <w:r w:rsidRPr="00CE0943">
        <w:rPr>
          <w:rFonts w:ascii="Arial" w:hAnsi="Arial" w:cs="Arial"/>
        </w:rPr>
        <w:t>El Govern amplia a</w:t>
      </w:r>
      <w:r w:rsidR="00BB2B9F">
        <w:rPr>
          <w:rFonts w:ascii="Arial" w:hAnsi="Arial" w:cs="Arial"/>
        </w:rPr>
        <w:t xml:space="preserve"> partir d’aquest any a</w:t>
      </w:r>
      <w:r w:rsidRPr="00CE0943">
        <w:rPr>
          <w:rFonts w:ascii="Arial" w:hAnsi="Arial" w:cs="Arial"/>
        </w:rPr>
        <w:t xml:space="preserve"> tots els centres públics d</w:t>
      </w:r>
      <w:r w:rsidR="008B0450">
        <w:rPr>
          <w:rFonts w:ascii="Arial" w:hAnsi="Arial" w:cs="Arial"/>
        </w:rPr>
        <w:t xml:space="preserve">e </w:t>
      </w:r>
      <w:r w:rsidRPr="00CE0943">
        <w:rPr>
          <w:rFonts w:ascii="Arial" w:hAnsi="Arial" w:cs="Arial"/>
        </w:rPr>
        <w:t>F</w:t>
      </w:r>
      <w:r w:rsidR="008B0450">
        <w:rPr>
          <w:rFonts w:ascii="Arial" w:hAnsi="Arial" w:cs="Arial"/>
        </w:rPr>
        <w:t xml:space="preserve">ormació </w:t>
      </w:r>
      <w:r w:rsidRPr="00CE0943">
        <w:rPr>
          <w:rFonts w:ascii="Arial" w:hAnsi="Arial" w:cs="Arial"/>
        </w:rPr>
        <w:t>P</w:t>
      </w:r>
      <w:r w:rsidR="008B0450">
        <w:rPr>
          <w:rFonts w:ascii="Arial" w:hAnsi="Arial" w:cs="Arial"/>
        </w:rPr>
        <w:t>rofessional</w:t>
      </w:r>
      <w:r w:rsidRPr="00CE0943">
        <w:rPr>
          <w:rFonts w:ascii="Arial" w:hAnsi="Arial" w:cs="Arial"/>
        </w:rPr>
        <w:t xml:space="preserve"> la programació de cursos per obtenir Certificats de Professionalitat</w:t>
      </w:r>
      <w:r>
        <w:rPr>
          <w:rFonts w:ascii="Arial" w:hAnsi="Arial" w:cs="Arial"/>
        </w:rPr>
        <w:t>.</w:t>
      </w:r>
      <w:r w:rsidRPr="00CE0943">
        <w:rPr>
          <w:rFonts w:ascii="Arial" w:hAnsi="Arial" w:cs="Arial"/>
        </w:rPr>
        <w:t xml:space="preserve"> </w:t>
      </w:r>
      <w:r w:rsidR="005E606F">
        <w:rPr>
          <w:rFonts w:ascii="Arial" w:hAnsi="Arial" w:cs="Arial"/>
        </w:rPr>
        <w:t>H</w:t>
      </w:r>
      <w:r w:rsidR="00B25997">
        <w:rPr>
          <w:rFonts w:ascii="Arial" w:hAnsi="Arial" w:cs="Arial"/>
        </w:rPr>
        <w:t>o recull el conveni signat entre el Departament d’Educació, el Servei Públic d’Ocupació de Catalunya (</w:t>
      </w:r>
      <w:r w:rsidR="009971EF">
        <w:rPr>
          <w:rFonts w:ascii="Arial" w:hAnsi="Arial" w:cs="Arial"/>
        </w:rPr>
        <w:t>del Departament d’Empresa i Treball</w:t>
      </w:r>
      <w:r w:rsidR="00B25997">
        <w:rPr>
          <w:rFonts w:ascii="Arial" w:hAnsi="Arial" w:cs="Arial"/>
        </w:rPr>
        <w:t>)</w:t>
      </w:r>
      <w:r w:rsidR="009971EF">
        <w:rPr>
          <w:rFonts w:ascii="Arial" w:hAnsi="Arial" w:cs="Arial"/>
        </w:rPr>
        <w:t xml:space="preserve"> </w:t>
      </w:r>
      <w:r w:rsidR="00B25997">
        <w:rPr>
          <w:rFonts w:ascii="Arial" w:hAnsi="Arial" w:cs="Arial"/>
        </w:rPr>
        <w:t xml:space="preserve">i l’Agència de Formació i Qualificació Professionals de Catalunya </w:t>
      </w:r>
      <w:r w:rsidR="009971EF">
        <w:rPr>
          <w:rFonts w:ascii="Arial" w:hAnsi="Arial" w:cs="Arial"/>
        </w:rPr>
        <w:t xml:space="preserve">(del Departament de Presidència) </w:t>
      </w:r>
      <w:bookmarkStart w:id="0" w:name="_GoBack"/>
      <w:bookmarkEnd w:id="0"/>
      <w:r w:rsidR="00B25997">
        <w:rPr>
          <w:rFonts w:ascii="Arial" w:hAnsi="Arial" w:cs="Arial"/>
        </w:rPr>
        <w:t>que consolida i estén el p</w:t>
      </w:r>
      <w:r w:rsidR="00342163">
        <w:rPr>
          <w:rFonts w:ascii="Arial" w:hAnsi="Arial" w:cs="Arial"/>
        </w:rPr>
        <w:t>la</w:t>
      </w:r>
      <w:r w:rsidR="00B25997">
        <w:rPr>
          <w:rFonts w:ascii="Arial" w:hAnsi="Arial" w:cs="Arial"/>
        </w:rPr>
        <w:t xml:space="preserve"> pilot que s’ha desplegat els darrers tres anys </w:t>
      </w:r>
      <w:r w:rsidR="00B25997" w:rsidRPr="00292272">
        <w:rPr>
          <w:rFonts w:ascii="Arial" w:hAnsi="Arial" w:cs="Arial"/>
          <w:lang w:eastAsia="ca-ES"/>
        </w:rPr>
        <w:t xml:space="preserve">per impartir </w:t>
      </w:r>
      <w:r w:rsidR="00BC3A3C">
        <w:rPr>
          <w:rFonts w:ascii="Arial" w:hAnsi="Arial" w:cs="Arial"/>
          <w:lang w:eastAsia="ca-ES"/>
        </w:rPr>
        <w:t xml:space="preserve">certificats </w:t>
      </w:r>
      <w:r w:rsidR="00B25997" w:rsidRPr="00292272">
        <w:rPr>
          <w:rFonts w:ascii="Arial" w:hAnsi="Arial" w:cs="Arial"/>
          <w:lang w:eastAsia="ca-ES"/>
        </w:rPr>
        <w:t xml:space="preserve">als centres de </w:t>
      </w:r>
      <w:r w:rsidR="00BC3A3C">
        <w:rPr>
          <w:rFonts w:ascii="Arial" w:hAnsi="Arial" w:cs="Arial"/>
          <w:lang w:eastAsia="ca-ES"/>
        </w:rPr>
        <w:t>formació professional del sistema educatiu</w:t>
      </w:r>
      <w:r w:rsidR="00B25997" w:rsidRPr="00292272">
        <w:rPr>
          <w:rFonts w:ascii="Arial" w:hAnsi="Arial" w:cs="Arial"/>
          <w:lang w:eastAsia="ca-ES"/>
        </w:rPr>
        <w:t xml:space="preserve"> </w:t>
      </w:r>
      <w:r w:rsidR="00CA6474">
        <w:rPr>
          <w:rFonts w:ascii="Arial" w:hAnsi="Arial" w:cs="Arial"/>
          <w:lang w:eastAsia="ca-ES"/>
        </w:rPr>
        <w:t xml:space="preserve">en territoris </w:t>
      </w:r>
      <w:r w:rsidR="00B25997" w:rsidRPr="00292272">
        <w:rPr>
          <w:rFonts w:ascii="Arial" w:hAnsi="Arial" w:cs="Arial"/>
          <w:lang w:eastAsia="ca-ES"/>
        </w:rPr>
        <w:t xml:space="preserve">on no es </w:t>
      </w:r>
      <w:r w:rsidR="00CA6474">
        <w:rPr>
          <w:rFonts w:ascii="Arial" w:hAnsi="Arial" w:cs="Arial"/>
          <w:lang w:eastAsia="ca-ES"/>
        </w:rPr>
        <w:t xml:space="preserve">podien </w:t>
      </w:r>
      <w:r w:rsidR="00B25997" w:rsidRPr="00292272">
        <w:rPr>
          <w:rFonts w:ascii="Arial" w:hAnsi="Arial" w:cs="Arial"/>
          <w:lang w:eastAsia="ca-ES"/>
        </w:rPr>
        <w:t>cursar determinades especialitats demandades pel</w:t>
      </w:r>
      <w:r w:rsidR="00675CD7">
        <w:rPr>
          <w:rFonts w:ascii="Arial" w:hAnsi="Arial" w:cs="Arial"/>
          <w:lang w:eastAsia="ca-ES"/>
        </w:rPr>
        <w:t xml:space="preserve"> </w:t>
      </w:r>
      <w:r w:rsidR="00BC3A3C">
        <w:rPr>
          <w:rFonts w:ascii="Arial" w:hAnsi="Arial" w:cs="Arial"/>
          <w:lang w:eastAsia="ca-ES"/>
        </w:rPr>
        <w:t>teixit productiu</w:t>
      </w:r>
      <w:r w:rsidR="00B25997" w:rsidRPr="00292272">
        <w:rPr>
          <w:rFonts w:ascii="Arial" w:hAnsi="Arial" w:cs="Arial"/>
          <w:lang w:eastAsia="ca-ES"/>
        </w:rPr>
        <w:t>.</w:t>
      </w:r>
    </w:p>
    <w:p w14:paraId="66EBFC83" w14:textId="77777777" w:rsidR="00B25997" w:rsidRDefault="00B25997" w:rsidP="00B25997">
      <w:pPr>
        <w:jc w:val="both"/>
        <w:rPr>
          <w:rFonts w:ascii="Arial" w:hAnsi="Arial" w:cs="Arial"/>
        </w:rPr>
      </w:pPr>
    </w:p>
    <w:p w14:paraId="064325EE" w14:textId="7CDA2DB0" w:rsidR="00B25997" w:rsidRPr="00292272" w:rsidRDefault="00B25997" w:rsidP="00B25997">
      <w:pPr>
        <w:jc w:val="both"/>
        <w:rPr>
          <w:rFonts w:ascii="Arial" w:hAnsi="Arial" w:cs="Arial"/>
        </w:rPr>
      </w:pPr>
      <w:r w:rsidRPr="00292272">
        <w:rPr>
          <w:rFonts w:ascii="Arial" w:hAnsi="Arial" w:cs="Arial"/>
          <w:lang w:eastAsia="ca-ES"/>
        </w:rPr>
        <w:t xml:space="preserve">Aquest </w:t>
      </w:r>
      <w:r w:rsidR="00342163">
        <w:rPr>
          <w:rFonts w:ascii="Arial" w:hAnsi="Arial" w:cs="Arial"/>
          <w:lang w:eastAsia="ca-ES"/>
        </w:rPr>
        <w:t xml:space="preserve">programa </w:t>
      </w:r>
      <w:r w:rsidR="00CA6474">
        <w:rPr>
          <w:rFonts w:ascii="Arial" w:hAnsi="Arial" w:cs="Arial"/>
          <w:lang w:eastAsia="ca-ES"/>
        </w:rPr>
        <w:t xml:space="preserve">es va iniciar </w:t>
      </w:r>
      <w:r w:rsidR="00EB793D">
        <w:rPr>
          <w:rFonts w:ascii="Arial" w:hAnsi="Arial" w:cs="Arial"/>
          <w:lang w:eastAsia="ca-ES"/>
        </w:rPr>
        <w:t xml:space="preserve">el 2019 </w:t>
      </w:r>
      <w:r w:rsidR="00CA6474">
        <w:rPr>
          <w:rFonts w:ascii="Arial" w:hAnsi="Arial" w:cs="Arial"/>
          <w:lang w:eastAsia="ca-ES"/>
        </w:rPr>
        <w:t xml:space="preserve">en </w:t>
      </w:r>
      <w:r w:rsidR="00EB793D">
        <w:rPr>
          <w:rFonts w:ascii="Arial" w:hAnsi="Arial" w:cs="Arial"/>
          <w:lang w:eastAsia="ca-ES"/>
        </w:rPr>
        <w:t xml:space="preserve">diversos </w:t>
      </w:r>
      <w:r w:rsidRPr="00292272">
        <w:rPr>
          <w:rFonts w:ascii="Arial" w:hAnsi="Arial" w:cs="Arial"/>
          <w:lang w:eastAsia="ca-ES"/>
        </w:rPr>
        <w:t>instituts de Girona (Olot, Blanes, Figueres i Roses) i les Terres de l’Ebre</w:t>
      </w:r>
      <w:r w:rsidR="0077460F">
        <w:rPr>
          <w:rFonts w:ascii="Arial" w:hAnsi="Arial" w:cs="Arial"/>
          <w:lang w:eastAsia="ca-ES"/>
        </w:rPr>
        <w:t>,</w:t>
      </w:r>
      <w:r w:rsidR="00CA6474">
        <w:rPr>
          <w:rFonts w:ascii="Arial" w:hAnsi="Arial" w:cs="Arial"/>
          <w:lang w:eastAsia="ca-ES"/>
        </w:rPr>
        <w:t xml:space="preserve"> </w:t>
      </w:r>
      <w:r w:rsidRPr="00292272">
        <w:rPr>
          <w:rFonts w:ascii="Arial" w:hAnsi="Arial" w:cs="Arial"/>
          <w:lang w:eastAsia="ca-ES"/>
        </w:rPr>
        <w:t>on històricament s’</w:t>
      </w:r>
      <w:r>
        <w:rPr>
          <w:rFonts w:ascii="Arial" w:hAnsi="Arial" w:cs="Arial"/>
          <w:lang w:eastAsia="ca-ES"/>
        </w:rPr>
        <w:t>havia detectat dèficit d’oferta</w:t>
      </w:r>
      <w:r w:rsidR="004C474C">
        <w:rPr>
          <w:rFonts w:ascii="Arial" w:hAnsi="Arial" w:cs="Arial"/>
          <w:lang w:eastAsia="ca-ES"/>
        </w:rPr>
        <w:t>. P</w:t>
      </w:r>
      <w:r w:rsidR="00CA6474">
        <w:rPr>
          <w:rFonts w:ascii="Arial" w:hAnsi="Arial" w:cs="Arial"/>
        </w:rPr>
        <w:t>rogressivament s’ha anat estenent a d’altres comarques com els Pallars, el Pla d’Urgell, la Segarra, l’Urgell, o l’Alt Camp; entre d’altres</w:t>
      </w:r>
      <w:r w:rsidR="003469B9">
        <w:rPr>
          <w:rFonts w:ascii="Arial" w:hAnsi="Arial" w:cs="Arial"/>
        </w:rPr>
        <w:t xml:space="preserve">, </w:t>
      </w:r>
      <w:r w:rsidR="007F151B">
        <w:rPr>
          <w:rFonts w:ascii="Arial" w:hAnsi="Arial" w:cs="Arial"/>
        </w:rPr>
        <w:t xml:space="preserve">i s’han format </w:t>
      </w:r>
      <w:r w:rsidR="003469B9">
        <w:rPr>
          <w:rFonts w:ascii="Arial" w:hAnsi="Arial" w:cs="Arial"/>
        </w:rPr>
        <w:t>més de 1.200 persones a través de 75 cursos</w:t>
      </w:r>
      <w:r w:rsidR="007F151B">
        <w:rPr>
          <w:rFonts w:ascii="Arial" w:hAnsi="Arial" w:cs="Arial"/>
        </w:rPr>
        <w:t>.</w:t>
      </w:r>
    </w:p>
    <w:p w14:paraId="5912C3FF" w14:textId="77777777" w:rsidR="00B25997" w:rsidRDefault="00B25997" w:rsidP="00B25997">
      <w:pPr>
        <w:jc w:val="both"/>
        <w:rPr>
          <w:rFonts w:ascii="Arial" w:hAnsi="Arial" w:cs="Arial"/>
        </w:rPr>
      </w:pPr>
    </w:p>
    <w:p w14:paraId="247775EA" w14:textId="41471F8E" w:rsidR="00677FD9" w:rsidRPr="005B78A7" w:rsidRDefault="00B25997" w:rsidP="00677FD9">
      <w:pPr>
        <w:jc w:val="both"/>
        <w:rPr>
          <w:rFonts w:ascii="Arial" w:hAnsi="Arial" w:cs="Arial"/>
        </w:rPr>
      </w:pPr>
      <w:r>
        <w:rPr>
          <w:rFonts w:ascii="Arial" w:hAnsi="Arial" w:cs="Arial"/>
        </w:rPr>
        <w:t xml:space="preserve">Ara, l’acord permetrà </w:t>
      </w:r>
      <w:r w:rsidR="00926D4B">
        <w:rPr>
          <w:rFonts w:ascii="Arial" w:hAnsi="Arial" w:cs="Arial"/>
        </w:rPr>
        <w:t xml:space="preserve">reforçar </w:t>
      </w:r>
      <w:r w:rsidR="009D1816">
        <w:rPr>
          <w:rFonts w:ascii="Arial" w:hAnsi="Arial" w:cs="Arial"/>
        </w:rPr>
        <w:t xml:space="preserve">i </w:t>
      </w:r>
      <w:r>
        <w:rPr>
          <w:rFonts w:ascii="Arial" w:hAnsi="Arial" w:cs="Arial"/>
        </w:rPr>
        <w:t xml:space="preserve">planificar conjuntament arreu del territori una àmplia oferta per </w:t>
      </w:r>
      <w:r w:rsidR="00CA6474">
        <w:rPr>
          <w:rFonts w:ascii="Arial" w:hAnsi="Arial" w:cs="Arial"/>
        </w:rPr>
        <w:t>reforçar la formació professional adreçada a persones que no estan treballant i volen obtenir una qualificació</w:t>
      </w:r>
      <w:r>
        <w:rPr>
          <w:rFonts w:ascii="Arial" w:hAnsi="Arial" w:cs="Arial"/>
        </w:rPr>
        <w:t xml:space="preserve">. </w:t>
      </w:r>
      <w:r w:rsidR="00677FD9" w:rsidRPr="005B78A7">
        <w:rPr>
          <w:rFonts w:ascii="Arial" w:hAnsi="Arial" w:cs="Arial"/>
          <w:lang w:eastAsia="ca-ES"/>
        </w:rPr>
        <w:t>Tradicionalment aquest tipus d’ensenyament</w:t>
      </w:r>
      <w:r w:rsidR="00677FD9">
        <w:rPr>
          <w:rFonts w:ascii="Arial" w:hAnsi="Arial" w:cs="Arial"/>
          <w:lang w:eastAsia="ca-ES"/>
        </w:rPr>
        <w:t xml:space="preserve"> per obtenir un Certificat de Professionalitat </w:t>
      </w:r>
      <w:r w:rsidR="00677FD9" w:rsidRPr="005B78A7">
        <w:rPr>
          <w:rFonts w:ascii="Arial" w:hAnsi="Arial" w:cs="Arial"/>
          <w:lang w:eastAsia="ca-ES"/>
        </w:rPr>
        <w:t>s’impartia exclusivament als centres propis del S</w:t>
      </w:r>
      <w:r w:rsidR="00677FD9">
        <w:rPr>
          <w:rFonts w:ascii="Arial" w:hAnsi="Arial" w:cs="Arial"/>
          <w:lang w:eastAsia="ca-ES"/>
        </w:rPr>
        <w:t>OC</w:t>
      </w:r>
      <w:r w:rsidR="00677FD9" w:rsidRPr="005B78A7">
        <w:rPr>
          <w:rFonts w:ascii="Arial" w:hAnsi="Arial" w:cs="Arial"/>
          <w:lang w:eastAsia="ca-ES"/>
        </w:rPr>
        <w:t xml:space="preserve"> o a través d’entitats col·laboradores. </w:t>
      </w:r>
      <w:r w:rsidR="00677FD9">
        <w:rPr>
          <w:rFonts w:ascii="Arial" w:hAnsi="Arial" w:cs="Arial"/>
          <w:lang w:eastAsia="ca-ES"/>
        </w:rPr>
        <w:t xml:space="preserve">Amb l’entrada en vigor de la nova llei orgànica de formació professional s’ha consolidat un únic sistema que permet als centres on fins ara s’han executat cicles d’FP comptar amb aquesta nova tipologia de formació, adient per donar resposta als perfils professionals requerits pel </w:t>
      </w:r>
      <w:r w:rsidR="00787B11">
        <w:rPr>
          <w:rFonts w:ascii="Arial" w:hAnsi="Arial" w:cs="Arial"/>
          <w:lang w:eastAsia="ca-ES"/>
        </w:rPr>
        <w:t>teixit productiu</w:t>
      </w:r>
      <w:r w:rsidR="00677FD9">
        <w:rPr>
          <w:rFonts w:ascii="Arial" w:hAnsi="Arial" w:cs="Arial"/>
          <w:lang w:eastAsia="ca-ES"/>
        </w:rPr>
        <w:t xml:space="preserve">. </w:t>
      </w:r>
    </w:p>
    <w:p w14:paraId="46460119" w14:textId="711D1CDE" w:rsidR="00677FD9" w:rsidRDefault="00677FD9" w:rsidP="00B25997">
      <w:pPr>
        <w:jc w:val="both"/>
        <w:rPr>
          <w:rFonts w:ascii="Arial" w:hAnsi="Arial" w:cs="Arial"/>
        </w:rPr>
      </w:pPr>
    </w:p>
    <w:p w14:paraId="3FF5F1BE" w14:textId="3998305D" w:rsidR="00B25997" w:rsidRPr="00CB641D" w:rsidRDefault="00926D4B" w:rsidP="00B25997">
      <w:pPr>
        <w:jc w:val="both"/>
        <w:rPr>
          <w:rFonts w:ascii="Arial" w:hAnsi="Arial" w:cs="Arial"/>
          <w:color w:val="FF0000"/>
          <w:highlight w:val="yellow"/>
        </w:rPr>
      </w:pPr>
      <w:r>
        <w:rPr>
          <w:rFonts w:ascii="Arial" w:hAnsi="Arial" w:cs="Arial"/>
        </w:rPr>
        <w:t xml:space="preserve">Per </w:t>
      </w:r>
      <w:r w:rsidR="00F93FB1">
        <w:rPr>
          <w:rFonts w:ascii="Arial" w:hAnsi="Arial" w:cs="Arial"/>
        </w:rPr>
        <w:t xml:space="preserve">oferir </w:t>
      </w:r>
      <w:r>
        <w:rPr>
          <w:rFonts w:ascii="Arial" w:hAnsi="Arial" w:cs="Arial"/>
        </w:rPr>
        <w:t xml:space="preserve">aquesta formació es disposa d’un pressupost de </w:t>
      </w:r>
      <w:r w:rsidR="00B25997">
        <w:rPr>
          <w:rFonts w:ascii="Arial" w:hAnsi="Arial" w:cs="Arial"/>
        </w:rPr>
        <w:t xml:space="preserve">18.975.000 euros </w:t>
      </w:r>
      <w:r>
        <w:rPr>
          <w:rFonts w:ascii="Arial" w:hAnsi="Arial" w:cs="Arial"/>
        </w:rPr>
        <w:t xml:space="preserve"> que aportarà el SOC. E</w:t>
      </w:r>
      <w:r w:rsidR="00B25997">
        <w:rPr>
          <w:rFonts w:ascii="Arial" w:hAnsi="Arial" w:cs="Arial"/>
        </w:rPr>
        <w:t xml:space="preserve">s preveu </w:t>
      </w:r>
      <w:r w:rsidR="005D0D90">
        <w:rPr>
          <w:rFonts w:ascii="Arial" w:hAnsi="Arial" w:cs="Arial"/>
        </w:rPr>
        <w:t xml:space="preserve">formar </w:t>
      </w:r>
      <w:r w:rsidR="00B25997">
        <w:rPr>
          <w:rFonts w:ascii="Arial" w:hAnsi="Arial" w:cs="Arial"/>
        </w:rPr>
        <w:t>unes 4.</w:t>
      </w:r>
      <w:r w:rsidR="004309BA">
        <w:rPr>
          <w:rFonts w:ascii="Arial" w:hAnsi="Arial" w:cs="Arial"/>
        </w:rPr>
        <w:t>200</w:t>
      </w:r>
      <w:r w:rsidR="00B25997">
        <w:rPr>
          <w:rFonts w:ascii="Arial" w:hAnsi="Arial" w:cs="Arial"/>
        </w:rPr>
        <w:t xml:space="preserve"> persones</w:t>
      </w:r>
      <w:r w:rsidR="009D1816">
        <w:rPr>
          <w:rFonts w:ascii="Arial" w:hAnsi="Arial" w:cs="Arial"/>
        </w:rPr>
        <w:t xml:space="preserve">. </w:t>
      </w:r>
      <w:r w:rsidR="005D0D90">
        <w:rPr>
          <w:rFonts w:ascii="Arial" w:hAnsi="Arial" w:cs="Arial"/>
        </w:rPr>
        <w:t xml:space="preserve">Els cursos s’estendran </w:t>
      </w:r>
      <w:r w:rsidR="009D1816">
        <w:rPr>
          <w:rFonts w:ascii="Arial" w:hAnsi="Arial" w:cs="Arial"/>
        </w:rPr>
        <w:t>fins el</w:t>
      </w:r>
      <w:r>
        <w:rPr>
          <w:rFonts w:ascii="Arial" w:hAnsi="Arial" w:cs="Arial"/>
        </w:rPr>
        <w:t xml:space="preserve"> juny de 2024 i la planificació i disseny de l’oferta anirà a càrrec </w:t>
      </w:r>
      <w:r w:rsidR="00787B11">
        <w:rPr>
          <w:rFonts w:ascii="Arial" w:hAnsi="Arial" w:cs="Arial"/>
        </w:rPr>
        <w:t xml:space="preserve">del Departament d’Educació, seguint els informes de prospectiva </w:t>
      </w:r>
      <w:r>
        <w:rPr>
          <w:rFonts w:ascii="Arial" w:hAnsi="Arial" w:cs="Arial"/>
        </w:rPr>
        <w:t>de l’Agència de Formació i Qualific</w:t>
      </w:r>
      <w:r w:rsidR="00787B11">
        <w:rPr>
          <w:rFonts w:ascii="Arial" w:hAnsi="Arial" w:cs="Arial"/>
        </w:rPr>
        <w:t>ació Professionals de Catalunya, d’acord amb el marc de diàleg social permanent de la Comissió Rectora del Sistema FPCAT.</w:t>
      </w:r>
    </w:p>
    <w:p w14:paraId="7836FCC2" w14:textId="77777777" w:rsidR="005B78A7" w:rsidRDefault="005B78A7" w:rsidP="000A5D63">
      <w:pPr>
        <w:jc w:val="both"/>
        <w:rPr>
          <w:rFonts w:ascii="Arial" w:hAnsi="Arial" w:cs="Arial"/>
          <w:lang w:eastAsia="ca-ES"/>
        </w:rPr>
      </w:pPr>
    </w:p>
    <w:p w14:paraId="708BA0D9" w14:textId="49422DC3" w:rsidR="00B25997" w:rsidRPr="00677FD9" w:rsidRDefault="00B25997" w:rsidP="00B25997">
      <w:pPr>
        <w:jc w:val="both"/>
        <w:rPr>
          <w:rFonts w:ascii="Arial" w:hAnsi="Arial" w:cs="Arial"/>
          <w:lang w:eastAsia="en-US"/>
        </w:rPr>
      </w:pPr>
      <w:r w:rsidRPr="00677FD9">
        <w:rPr>
          <w:rFonts w:ascii="Arial" w:hAnsi="Arial" w:cs="Arial"/>
        </w:rPr>
        <w:t xml:space="preserve">La iniciativa s’adreça </w:t>
      </w:r>
      <w:r w:rsidRPr="00677FD9">
        <w:rPr>
          <w:rFonts w:ascii="Arial" w:hAnsi="Arial" w:cs="Arial"/>
          <w:lang w:eastAsia="en-US"/>
        </w:rPr>
        <w:t xml:space="preserve">prioritàriament a persones treballadores demandants d'ocupació no ocupades, tot i que també s’hi poden acollir </w:t>
      </w:r>
      <w:r w:rsidR="004309BA" w:rsidRPr="00677FD9">
        <w:rPr>
          <w:rFonts w:ascii="Arial" w:hAnsi="Arial" w:cs="Arial"/>
          <w:lang w:eastAsia="en-US"/>
        </w:rPr>
        <w:t>fins a un 30% de persones ocupades</w:t>
      </w:r>
      <w:r w:rsidR="0031026F" w:rsidRPr="00677FD9">
        <w:rPr>
          <w:rFonts w:ascii="Arial" w:hAnsi="Arial" w:cs="Arial"/>
          <w:lang w:eastAsia="en-US"/>
        </w:rPr>
        <w:t xml:space="preserve">. </w:t>
      </w:r>
      <w:r w:rsidRPr="00677FD9">
        <w:rPr>
          <w:rFonts w:ascii="Arial" w:hAnsi="Arial" w:cs="Arial"/>
          <w:lang w:eastAsia="en-US"/>
        </w:rPr>
        <w:t xml:space="preserve">Es podran cursar Certificats de Professionalitat a través d’una formació completa </w:t>
      </w:r>
      <w:r w:rsidR="00CB641D" w:rsidRPr="00677FD9">
        <w:rPr>
          <w:rFonts w:ascii="Arial" w:hAnsi="Arial" w:cs="Arial"/>
          <w:lang w:eastAsia="en-US"/>
        </w:rPr>
        <w:t xml:space="preserve">o modular, de manera que progressivament es podran </w:t>
      </w:r>
      <w:r w:rsidR="00CB641D" w:rsidRPr="00677FD9">
        <w:rPr>
          <w:rFonts w:ascii="Arial" w:hAnsi="Arial" w:cs="Arial"/>
          <w:lang w:eastAsia="en-US"/>
        </w:rPr>
        <w:lastRenderedPageBreak/>
        <w:t xml:space="preserve">anar adquirint competències professionals que </w:t>
      </w:r>
      <w:r w:rsidR="00EB2982">
        <w:rPr>
          <w:rFonts w:ascii="Arial" w:hAnsi="Arial" w:cs="Arial"/>
          <w:lang w:eastAsia="en-US"/>
        </w:rPr>
        <w:t xml:space="preserve">ja permetran </w:t>
      </w:r>
      <w:r w:rsidR="00CB641D" w:rsidRPr="00677FD9">
        <w:rPr>
          <w:rFonts w:ascii="Arial" w:hAnsi="Arial" w:cs="Arial"/>
          <w:lang w:eastAsia="en-US"/>
        </w:rPr>
        <w:t>l’exercici d’una professió</w:t>
      </w:r>
      <w:r w:rsidRPr="00677FD9">
        <w:rPr>
          <w:rFonts w:ascii="Arial" w:hAnsi="Arial" w:cs="Arial"/>
          <w:lang w:eastAsia="en-US"/>
        </w:rPr>
        <w:t>.</w:t>
      </w:r>
    </w:p>
    <w:p w14:paraId="37A6A722" w14:textId="77777777" w:rsidR="00B25997" w:rsidRPr="005B78A7" w:rsidRDefault="00B25997" w:rsidP="00B25997">
      <w:pPr>
        <w:jc w:val="both"/>
        <w:rPr>
          <w:rFonts w:ascii="Arial" w:hAnsi="Arial" w:cs="Arial"/>
        </w:rPr>
      </w:pPr>
    </w:p>
    <w:p w14:paraId="0F669866" w14:textId="4E68820B" w:rsidR="005B78A7" w:rsidRDefault="004309BA" w:rsidP="000A5D63">
      <w:pPr>
        <w:jc w:val="both"/>
        <w:rPr>
          <w:rFonts w:ascii="Arial" w:hAnsi="Arial" w:cs="Arial"/>
          <w:lang w:eastAsia="en-US"/>
        </w:rPr>
      </w:pPr>
      <w:r>
        <w:rPr>
          <w:rFonts w:ascii="Arial" w:hAnsi="Arial" w:cs="Arial"/>
          <w:lang w:eastAsia="en-US"/>
        </w:rPr>
        <w:t>Aquest</w:t>
      </w:r>
      <w:r w:rsidR="004C474C">
        <w:rPr>
          <w:rFonts w:ascii="Arial" w:hAnsi="Arial" w:cs="Arial"/>
          <w:lang w:eastAsia="en-US"/>
        </w:rPr>
        <w:t xml:space="preserve">a iniciativa </w:t>
      </w:r>
      <w:r>
        <w:rPr>
          <w:rFonts w:ascii="Arial" w:hAnsi="Arial" w:cs="Arial"/>
          <w:lang w:eastAsia="en-US"/>
        </w:rPr>
        <w:t xml:space="preserve">també constitueix un pas endavant de cara a la creació dels futurs </w:t>
      </w:r>
      <w:r w:rsidR="005B78A7" w:rsidRPr="00B25997">
        <w:rPr>
          <w:rFonts w:ascii="Arial" w:hAnsi="Arial" w:cs="Arial"/>
          <w:lang w:eastAsia="en-US"/>
        </w:rPr>
        <w:t>centres d</w:t>
      </w:r>
      <w:r w:rsidR="00787B11">
        <w:rPr>
          <w:rFonts w:ascii="Arial" w:hAnsi="Arial" w:cs="Arial"/>
          <w:lang w:eastAsia="en-US"/>
        </w:rPr>
        <w:t>e Formació Professional</w:t>
      </w:r>
      <w:r w:rsidR="005B78A7" w:rsidRPr="00B25997">
        <w:rPr>
          <w:rFonts w:ascii="Arial" w:hAnsi="Arial" w:cs="Arial"/>
          <w:lang w:eastAsia="en-US"/>
        </w:rPr>
        <w:t xml:space="preserve"> integrada</w:t>
      </w:r>
      <w:r w:rsidR="004C474C">
        <w:rPr>
          <w:rFonts w:ascii="Arial" w:hAnsi="Arial" w:cs="Arial"/>
          <w:lang w:eastAsia="en-US"/>
        </w:rPr>
        <w:t>. S</w:t>
      </w:r>
      <w:r w:rsidR="005B78A7" w:rsidRPr="00B25997">
        <w:rPr>
          <w:rFonts w:ascii="Arial" w:hAnsi="Arial" w:cs="Arial"/>
          <w:lang w:eastAsia="en-US"/>
        </w:rPr>
        <w:t>ón centres de formació que ofer</w:t>
      </w:r>
      <w:r w:rsidR="00F067D8">
        <w:rPr>
          <w:rFonts w:ascii="Arial" w:hAnsi="Arial" w:cs="Arial"/>
          <w:lang w:eastAsia="en-US"/>
        </w:rPr>
        <w:t xml:space="preserve">iran </w:t>
      </w:r>
      <w:r w:rsidR="00787B11">
        <w:rPr>
          <w:rFonts w:ascii="Arial" w:hAnsi="Arial" w:cs="Arial"/>
          <w:lang w:eastAsia="en-US"/>
        </w:rPr>
        <w:t xml:space="preserve"> els serveis bàsics del Sistema de Formació i Qualificació P</w:t>
      </w:r>
      <w:r w:rsidR="005B78A7" w:rsidRPr="00B25997">
        <w:rPr>
          <w:rFonts w:ascii="Arial" w:hAnsi="Arial" w:cs="Arial"/>
          <w:lang w:eastAsia="en-US"/>
        </w:rPr>
        <w:t>rofessional</w:t>
      </w:r>
      <w:r w:rsidR="00787B11">
        <w:rPr>
          <w:rFonts w:ascii="Arial" w:hAnsi="Arial" w:cs="Arial"/>
          <w:lang w:eastAsia="en-US"/>
        </w:rPr>
        <w:t>s</w:t>
      </w:r>
      <w:r>
        <w:rPr>
          <w:rFonts w:ascii="Arial" w:hAnsi="Arial" w:cs="Arial"/>
          <w:lang w:eastAsia="en-US"/>
        </w:rPr>
        <w:t>, i que es constituiran com a referents formatius sectorials i territorials</w:t>
      </w:r>
      <w:r w:rsidR="005B78A7" w:rsidRPr="00B25997">
        <w:rPr>
          <w:rFonts w:ascii="Arial" w:hAnsi="Arial" w:cs="Arial"/>
          <w:lang w:eastAsia="en-US"/>
        </w:rPr>
        <w:t xml:space="preserve">. </w:t>
      </w:r>
    </w:p>
    <w:p w14:paraId="67215D44" w14:textId="55AF3E94" w:rsidR="003469B9" w:rsidRDefault="003469B9" w:rsidP="000A5D63">
      <w:pPr>
        <w:jc w:val="both"/>
        <w:rPr>
          <w:rFonts w:ascii="Arial" w:hAnsi="Arial" w:cs="Arial"/>
          <w:lang w:eastAsia="en-US"/>
        </w:rPr>
      </w:pPr>
    </w:p>
    <w:p w14:paraId="30969844" w14:textId="33C80CDE" w:rsidR="00920557" w:rsidRPr="00920557" w:rsidRDefault="0031026F" w:rsidP="00920557">
      <w:pPr>
        <w:pStyle w:val="Textindependent2"/>
        <w:suppressAutoHyphens w:val="0"/>
        <w:spacing w:after="0" w:line="240" w:lineRule="auto"/>
        <w:jc w:val="both"/>
        <w:rPr>
          <w:rFonts w:ascii="Calibri" w:hAnsi="Calibri" w:cs="Calibri"/>
          <w:color w:val="1F497D"/>
          <w:sz w:val="22"/>
          <w:szCs w:val="22"/>
          <w:lang w:eastAsia="en-US"/>
        </w:rPr>
      </w:pPr>
      <w:r w:rsidRPr="005B78A7">
        <w:rPr>
          <w:rFonts w:ascii="Arial" w:hAnsi="Arial" w:cs="Arial"/>
          <w:b/>
          <w:i/>
          <w:lang w:val="ca-ES" w:eastAsia="ca-ES"/>
        </w:rPr>
        <w:t>D</w:t>
      </w:r>
      <w:r w:rsidR="002F0527">
        <w:rPr>
          <w:rFonts w:ascii="Arial" w:hAnsi="Arial" w:cs="Arial"/>
          <w:b/>
          <w:i/>
          <w:lang w:val="ca-ES" w:eastAsia="ca-ES"/>
        </w:rPr>
        <w:t>i</w:t>
      </w:r>
      <w:r w:rsidR="00787B11">
        <w:rPr>
          <w:rFonts w:ascii="Arial" w:hAnsi="Arial" w:cs="Arial"/>
          <w:b/>
          <w:i/>
          <w:lang w:val="ca-ES" w:eastAsia="ca-ES"/>
        </w:rPr>
        <w:t>mecres, 2</w:t>
      </w:r>
      <w:r w:rsidR="002F0527">
        <w:rPr>
          <w:rFonts w:ascii="Arial" w:hAnsi="Arial" w:cs="Arial"/>
          <w:b/>
          <w:i/>
          <w:lang w:val="ca-ES" w:eastAsia="ca-ES"/>
        </w:rPr>
        <w:t xml:space="preserve"> de </w:t>
      </w:r>
      <w:r w:rsidR="00787B11">
        <w:rPr>
          <w:rFonts w:ascii="Arial" w:hAnsi="Arial" w:cs="Arial"/>
          <w:b/>
          <w:i/>
          <w:lang w:val="ca-ES" w:eastAsia="ca-ES"/>
        </w:rPr>
        <w:t>febrer</w:t>
      </w:r>
      <w:r w:rsidR="002F0527">
        <w:rPr>
          <w:rFonts w:ascii="Arial" w:hAnsi="Arial" w:cs="Arial"/>
          <w:b/>
          <w:i/>
          <w:lang w:val="ca-ES" w:eastAsia="ca-ES"/>
        </w:rPr>
        <w:t xml:space="preserve"> de 2023</w:t>
      </w:r>
    </w:p>
    <w:sectPr w:rsidR="00920557" w:rsidRPr="00920557" w:rsidSect="00935A61">
      <w:headerReference w:type="default" r:id="rId10"/>
      <w:footerReference w:type="default" r:id="rId11"/>
      <w:pgSz w:w="11906" w:h="16838"/>
      <w:pgMar w:top="1417" w:right="1701" w:bottom="1843"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6F7E" w14:textId="77777777" w:rsidR="00FF32A4" w:rsidRDefault="00FF32A4">
      <w:r>
        <w:separator/>
      </w:r>
    </w:p>
  </w:endnote>
  <w:endnote w:type="continuationSeparator" w:id="0">
    <w:p w14:paraId="3B0CB635" w14:textId="77777777" w:rsidR="00FF32A4" w:rsidRDefault="00FF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472A" w14:textId="77777777" w:rsidR="00C8660C" w:rsidRPr="00073A59" w:rsidRDefault="007B3D4C" w:rsidP="00C8660C">
    <w:pPr>
      <w:rPr>
        <w:rFonts w:ascii="Arial" w:hAnsi="Arial" w:cs="Arial"/>
        <w:color w:val="808080"/>
        <w:sz w:val="18"/>
        <w:szCs w:val="18"/>
      </w:rPr>
    </w:pPr>
    <w:r w:rsidRPr="00073A59">
      <w:rPr>
        <w:rFonts w:ascii="Arial" w:hAnsi="Arial" w:cs="Arial"/>
        <w:color w:val="808080"/>
        <w:sz w:val="18"/>
        <w:szCs w:val="18"/>
      </w:rPr>
      <w:t xml:space="preserve">Oficina de Comunicació </w:t>
    </w:r>
  </w:p>
  <w:p w14:paraId="6D26CC94" w14:textId="77777777" w:rsidR="00C8660C" w:rsidRPr="00073A59" w:rsidRDefault="007B3D4C" w:rsidP="00C8660C">
    <w:pPr>
      <w:jc w:val="both"/>
      <w:rPr>
        <w:rFonts w:ascii="Arial" w:hAnsi="Arial" w:cs="Arial"/>
        <w:color w:val="808080"/>
        <w:spacing w:val="-2"/>
        <w:sz w:val="18"/>
        <w:szCs w:val="18"/>
      </w:rPr>
    </w:pPr>
    <w:r w:rsidRPr="00073A59">
      <w:rPr>
        <w:rFonts w:ascii="Arial" w:hAnsi="Arial" w:cs="Arial"/>
        <w:color w:val="808080"/>
        <w:spacing w:val="-2"/>
        <w:sz w:val="18"/>
        <w:szCs w:val="18"/>
      </w:rPr>
      <w:t>P</w:t>
    </w:r>
    <w:r>
      <w:rPr>
        <w:rFonts w:ascii="Arial" w:hAnsi="Arial" w:cs="Arial"/>
        <w:color w:val="808080"/>
        <w:spacing w:val="-2"/>
        <w:sz w:val="18"/>
        <w:szCs w:val="18"/>
      </w:rPr>
      <w:t>g.</w:t>
    </w:r>
    <w:r w:rsidRPr="00073A59">
      <w:rPr>
        <w:rFonts w:ascii="Arial" w:hAnsi="Arial" w:cs="Arial"/>
        <w:color w:val="808080"/>
        <w:spacing w:val="-2"/>
        <w:sz w:val="18"/>
        <w:szCs w:val="18"/>
      </w:rPr>
      <w:t xml:space="preserve"> Gràcia, 105, 7a</w:t>
    </w:r>
  </w:p>
  <w:p w14:paraId="04833E0F" w14:textId="77777777" w:rsidR="00C8660C" w:rsidRPr="00073A59" w:rsidRDefault="007B3D4C" w:rsidP="00C8660C">
    <w:pPr>
      <w:jc w:val="both"/>
      <w:rPr>
        <w:rFonts w:ascii="Arial" w:hAnsi="Arial" w:cs="Arial"/>
        <w:color w:val="808080"/>
        <w:spacing w:val="-2"/>
        <w:sz w:val="18"/>
        <w:szCs w:val="18"/>
      </w:rPr>
    </w:pPr>
    <w:r>
      <w:rPr>
        <w:rFonts w:ascii="Arial" w:hAnsi="Arial" w:cs="Arial"/>
        <w:noProof/>
        <w:color w:val="808080"/>
        <w:sz w:val="18"/>
        <w:szCs w:val="18"/>
        <w:lang w:eastAsia="ca-ES"/>
      </w:rPr>
      <mc:AlternateContent>
        <mc:Choice Requires="wps">
          <w:drawing>
            <wp:anchor distT="0" distB="0" distL="0" distR="0" simplePos="0" relativeHeight="251659264" behindDoc="0" locked="0" layoutInCell="1" allowOverlap="1" wp14:anchorId="64B368FB" wp14:editId="51CF3FD9">
              <wp:simplePos x="0" y="0"/>
              <wp:positionH relativeFrom="margin">
                <wp:align>center</wp:align>
              </wp:positionH>
              <wp:positionV relativeFrom="paragraph">
                <wp:posOffset>8890</wp:posOffset>
              </wp:positionV>
              <wp:extent cx="75565" cy="182245"/>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1396F" w14:textId="5F0E3E0A" w:rsidR="00C8660C" w:rsidRPr="00472D5A" w:rsidRDefault="007B3D4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9971EF">
                            <w:rPr>
                              <w:rStyle w:val="Nmerodepgina"/>
                              <w:rFonts w:ascii="Arial" w:hAnsi="Arial" w:cs="Arial"/>
                              <w:noProof/>
                              <w:color w:val="0070C0"/>
                              <w:sz w:val="22"/>
                              <w:szCs w:val="22"/>
                            </w:rPr>
                            <w:t>2</w:t>
                          </w:r>
                          <w:r w:rsidRPr="00472D5A">
                            <w:rPr>
                              <w:rStyle w:val="Nmerodepgina"/>
                              <w:rFonts w:ascii="Arial" w:hAnsi="Arial" w:cs="Arial"/>
                              <w:color w:val="0070C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368FB" id="_x0000_t202" coordsize="21600,21600" o:spt="202" path="m,l,21600r21600,l21600,xe">
              <v:stroke joinstyle="miter"/>
              <v:path gradientshapeok="t" o:connecttype="rect"/>
            </v:shapetype>
            <v:shape id="Quadre de text 1" o:spid="_x0000_s1026" type="#_x0000_t202" style="position:absolute;left:0;text-align:left;margin-left:0;margin-top:.7pt;width:5.95pt;height:14.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" stroked="f">
              <v:fill opacity="0"/>
              <v:textbox inset="0,0,0,0">
                <w:txbxContent>
                  <w:p w14:paraId="16D1396F" w14:textId="5F0E3E0A" w:rsidR="00C8660C" w:rsidRPr="00472D5A" w:rsidRDefault="007B3D4C" w:rsidP="00C8660C">
                    <w:pPr>
                      <w:pStyle w:val="Peu"/>
                      <w:rPr>
                        <w:rFonts w:ascii="Arial" w:hAnsi="Arial" w:cs="Arial"/>
                        <w:color w:val="0070C0"/>
                        <w:sz w:val="22"/>
                        <w:szCs w:val="22"/>
                      </w:rPr>
                    </w:pPr>
                    <w:r w:rsidRPr="00472D5A">
                      <w:rPr>
                        <w:rStyle w:val="Nmerodepgina"/>
                        <w:rFonts w:ascii="Arial" w:hAnsi="Arial" w:cs="Arial"/>
                        <w:color w:val="0070C0"/>
                        <w:sz w:val="22"/>
                        <w:szCs w:val="22"/>
                      </w:rPr>
                      <w:fldChar w:fldCharType="begin"/>
                    </w:r>
                    <w:r w:rsidRPr="00472D5A">
                      <w:rPr>
                        <w:rStyle w:val="Nmerodepgina"/>
                        <w:rFonts w:ascii="Arial" w:hAnsi="Arial" w:cs="Arial"/>
                        <w:color w:val="0070C0"/>
                        <w:sz w:val="22"/>
                        <w:szCs w:val="22"/>
                      </w:rPr>
                      <w:instrText xml:space="preserve"> PAGE </w:instrText>
                    </w:r>
                    <w:r w:rsidRPr="00472D5A">
                      <w:rPr>
                        <w:rStyle w:val="Nmerodepgina"/>
                        <w:rFonts w:ascii="Arial" w:hAnsi="Arial" w:cs="Arial"/>
                        <w:color w:val="0070C0"/>
                        <w:sz w:val="22"/>
                        <w:szCs w:val="22"/>
                      </w:rPr>
                      <w:fldChar w:fldCharType="separate"/>
                    </w:r>
                    <w:r w:rsidR="009971EF">
                      <w:rPr>
                        <w:rStyle w:val="Nmerodepgina"/>
                        <w:rFonts w:ascii="Arial" w:hAnsi="Arial" w:cs="Arial"/>
                        <w:noProof/>
                        <w:color w:val="0070C0"/>
                        <w:sz w:val="22"/>
                        <w:szCs w:val="22"/>
                      </w:rPr>
                      <w:t>2</w:t>
                    </w:r>
                    <w:r w:rsidRPr="00472D5A">
                      <w:rPr>
                        <w:rStyle w:val="Nmerodepgina"/>
                        <w:rFonts w:ascii="Arial" w:hAnsi="Arial" w:cs="Arial"/>
                        <w:color w:val="0070C0"/>
                        <w:sz w:val="22"/>
                        <w:szCs w:val="22"/>
                      </w:rPr>
                      <w:fldChar w:fldCharType="end"/>
                    </w:r>
                  </w:p>
                </w:txbxContent>
              </v:textbox>
              <w10:wrap anchorx="margin"/>
            </v:shape>
          </w:pict>
        </mc:Fallback>
      </mc:AlternateContent>
    </w:r>
    <w:r w:rsidRPr="00073A59">
      <w:rPr>
        <w:rFonts w:ascii="Arial" w:hAnsi="Arial" w:cs="Arial"/>
        <w:color w:val="808080"/>
        <w:spacing w:val="-2"/>
        <w:sz w:val="18"/>
        <w:szCs w:val="18"/>
      </w:rPr>
      <w:t>premsa.</w:t>
    </w:r>
    <w:r>
      <w:rPr>
        <w:rFonts w:ascii="Arial" w:hAnsi="Arial" w:cs="Arial"/>
        <w:color w:val="808080"/>
        <w:spacing w:val="-2"/>
        <w:sz w:val="18"/>
        <w:szCs w:val="18"/>
      </w:rPr>
      <w:t>emc</w:t>
    </w:r>
    <w:r w:rsidRPr="00073A59">
      <w:rPr>
        <w:rFonts w:ascii="Arial" w:hAnsi="Arial" w:cs="Arial"/>
        <w:color w:val="808080"/>
        <w:spacing w:val="-2"/>
        <w:sz w:val="18"/>
        <w:szCs w:val="18"/>
      </w:rPr>
      <w:t>@gencat.cat</w:t>
    </w:r>
  </w:p>
  <w:p w14:paraId="39F07554" w14:textId="77777777" w:rsidR="005D5B7B" w:rsidRPr="00C8660C" w:rsidRDefault="007B3D4C" w:rsidP="00C8660C">
    <w:pPr>
      <w:jc w:val="both"/>
      <w:rPr>
        <w:rFonts w:ascii="Arial" w:hAnsi="Arial" w:cs="Arial"/>
        <w:b/>
        <w:color w:val="808080"/>
        <w:spacing w:val="-2"/>
        <w:sz w:val="18"/>
        <w:szCs w:val="18"/>
      </w:rPr>
    </w:pPr>
    <w:r w:rsidRPr="00073A59">
      <w:rPr>
        <w:rFonts w:ascii="Arial" w:hAnsi="Arial" w:cs="Arial"/>
        <w:color w:val="808080"/>
        <w:sz w:val="18"/>
        <w:szCs w:val="18"/>
      </w:rPr>
      <w:t xml:space="preserve">Tel. 93 484 9351 / </w:t>
    </w:r>
    <w:r w:rsidRPr="00FA0ADC">
      <w:rPr>
        <w:rFonts w:ascii="Arial" w:hAnsi="Arial" w:cs="Arial"/>
        <w:color w:val="808080"/>
        <w:sz w:val="18"/>
        <w:szCs w:val="18"/>
      </w:rPr>
      <w:t>93 484 9746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D47F" w14:textId="77777777" w:rsidR="00FF32A4" w:rsidRDefault="00FF32A4">
      <w:r>
        <w:separator/>
      </w:r>
    </w:p>
  </w:footnote>
  <w:footnote w:type="continuationSeparator" w:id="0">
    <w:p w14:paraId="0FA85E7C" w14:textId="77777777" w:rsidR="00FF32A4" w:rsidRDefault="00FF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95EF" w14:textId="77777777" w:rsidR="00B5131E" w:rsidRDefault="009971EF"/>
  <w:tbl>
    <w:tblPr>
      <w:tblStyle w:val="Taulaambquadrcula"/>
      <w:tblW w:w="16976" w:type="dxa"/>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gridCol w:w="3021"/>
      <w:gridCol w:w="2399"/>
    </w:tblGrid>
    <w:tr w:rsidR="00294552" w14:paraId="30E3A47F" w14:textId="77777777" w:rsidTr="00B5131E">
      <w:trPr>
        <w:trHeight w:val="1281"/>
      </w:trPr>
      <w:tc>
        <w:tcPr>
          <w:tcW w:w="11556" w:type="dxa"/>
        </w:tcPr>
        <w:p w14:paraId="2F35BF14" w14:textId="77777777" w:rsidR="00294552" w:rsidRDefault="007B3D4C" w:rsidP="00821B0A">
          <w:pPr>
            <w:rPr>
              <w:b/>
              <w:sz w:val="28"/>
              <w:szCs w:val="28"/>
            </w:rPr>
          </w:pPr>
          <w:r>
            <w:rPr>
              <w:b/>
              <w:noProof/>
              <w:sz w:val="28"/>
              <w:szCs w:val="28"/>
              <w:lang w:eastAsia="ca-ES"/>
            </w:rPr>
            <w:drawing>
              <wp:inline distT="0" distB="0" distL="0" distR="0" wp14:anchorId="7F60B67E" wp14:editId="3C46017A">
                <wp:extent cx="7200041" cy="789682"/>
                <wp:effectExtent l="0" t="0" r="1270" b="0"/>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pic:cNvPicPr/>
                      </pic:nvPicPr>
                      <pic:blipFill>
                        <a:blip r:embed="rId1">
                          <a:extLst>
                            <a:ext uri="{28A0092B-C50C-407E-A947-70E740481C1C}">
                              <a14:useLocalDpi xmlns:a14="http://schemas.microsoft.com/office/drawing/2010/main" val="0"/>
                            </a:ext>
                          </a:extLst>
                        </a:blip>
                        <a:stretch>
                          <a:fillRect/>
                        </a:stretch>
                      </pic:blipFill>
                      <pic:spPr>
                        <a:xfrm>
                          <a:off x="0" y="0"/>
                          <a:ext cx="7200041" cy="789682"/>
                        </a:xfrm>
                        <a:prstGeom prst="rect">
                          <a:avLst/>
                        </a:prstGeom>
                      </pic:spPr>
                    </pic:pic>
                  </a:graphicData>
                </a:graphic>
              </wp:inline>
            </w:drawing>
          </w:r>
        </w:p>
      </w:tc>
      <w:tc>
        <w:tcPr>
          <w:tcW w:w="3021" w:type="dxa"/>
        </w:tcPr>
        <w:p w14:paraId="3BF02028" w14:textId="77777777" w:rsidR="00294552" w:rsidRPr="005066B6" w:rsidRDefault="009971EF" w:rsidP="0015469C">
          <w:pPr>
            <w:rPr>
              <w:b/>
              <w:sz w:val="32"/>
              <w:szCs w:val="28"/>
            </w:rPr>
          </w:pPr>
        </w:p>
      </w:tc>
      <w:tc>
        <w:tcPr>
          <w:tcW w:w="2399" w:type="dxa"/>
        </w:tcPr>
        <w:p w14:paraId="060E79B9" w14:textId="77777777" w:rsidR="00294552" w:rsidRDefault="009971EF" w:rsidP="003342E0">
          <w:pPr>
            <w:rPr>
              <w:b/>
              <w:sz w:val="28"/>
              <w:szCs w:val="28"/>
            </w:rPr>
          </w:pPr>
        </w:p>
        <w:p w14:paraId="746063DA" w14:textId="77777777" w:rsidR="00294552" w:rsidRDefault="009971EF" w:rsidP="003342E0">
          <w:pPr>
            <w:rPr>
              <w:b/>
              <w:sz w:val="28"/>
              <w:szCs w:val="28"/>
            </w:rPr>
          </w:pPr>
        </w:p>
      </w:tc>
    </w:tr>
  </w:tbl>
  <w:p w14:paraId="282A712F" w14:textId="77777777" w:rsidR="00294552" w:rsidRDefault="009971EF" w:rsidP="00821B0A">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1FA"/>
    <w:multiLevelType w:val="hybridMultilevel"/>
    <w:tmpl w:val="9110A83A"/>
    <w:lvl w:ilvl="0" w:tplc="9CF853C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2633327"/>
    <w:multiLevelType w:val="hybridMultilevel"/>
    <w:tmpl w:val="5254C2C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687776DA"/>
    <w:multiLevelType w:val="hybridMultilevel"/>
    <w:tmpl w:val="B802D66E"/>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36"/>
    <w:rsid w:val="00007E78"/>
    <w:rsid w:val="00016E74"/>
    <w:rsid w:val="00054C80"/>
    <w:rsid w:val="000A39C9"/>
    <w:rsid w:val="000A5D63"/>
    <w:rsid w:val="000B2A00"/>
    <w:rsid w:val="00114FCF"/>
    <w:rsid w:val="00124D33"/>
    <w:rsid w:val="00131FA9"/>
    <w:rsid w:val="0019716B"/>
    <w:rsid w:val="001C7D56"/>
    <w:rsid w:val="00217836"/>
    <w:rsid w:val="00240A6C"/>
    <w:rsid w:val="0026500B"/>
    <w:rsid w:val="00265CE4"/>
    <w:rsid w:val="00275256"/>
    <w:rsid w:val="002873D6"/>
    <w:rsid w:val="00292272"/>
    <w:rsid w:val="002966D2"/>
    <w:rsid w:val="002F0527"/>
    <w:rsid w:val="002F66E6"/>
    <w:rsid w:val="0031026F"/>
    <w:rsid w:val="00310E02"/>
    <w:rsid w:val="0031464C"/>
    <w:rsid w:val="00342163"/>
    <w:rsid w:val="003469B9"/>
    <w:rsid w:val="00361C37"/>
    <w:rsid w:val="003A2493"/>
    <w:rsid w:val="003B0CC9"/>
    <w:rsid w:val="003D1630"/>
    <w:rsid w:val="003F45F8"/>
    <w:rsid w:val="004130A6"/>
    <w:rsid w:val="004309BA"/>
    <w:rsid w:val="00430F63"/>
    <w:rsid w:val="00432A60"/>
    <w:rsid w:val="004C474C"/>
    <w:rsid w:val="004D6A0B"/>
    <w:rsid w:val="004E1D69"/>
    <w:rsid w:val="00504FEE"/>
    <w:rsid w:val="00555607"/>
    <w:rsid w:val="005B2AEA"/>
    <w:rsid w:val="005B78A7"/>
    <w:rsid w:val="005D0D90"/>
    <w:rsid w:val="005E606F"/>
    <w:rsid w:val="006027DD"/>
    <w:rsid w:val="00623CD7"/>
    <w:rsid w:val="006539C7"/>
    <w:rsid w:val="00674B9A"/>
    <w:rsid w:val="00675CD7"/>
    <w:rsid w:val="00677FD9"/>
    <w:rsid w:val="006A5694"/>
    <w:rsid w:val="006B16FC"/>
    <w:rsid w:val="00713A9C"/>
    <w:rsid w:val="007359E4"/>
    <w:rsid w:val="00755E25"/>
    <w:rsid w:val="0077460F"/>
    <w:rsid w:val="00787B11"/>
    <w:rsid w:val="007B1A3D"/>
    <w:rsid w:val="007B3D4C"/>
    <w:rsid w:val="007F151B"/>
    <w:rsid w:val="007F409E"/>
    <w:rsid w:val="0080611D"/>
    <w:rsid w:val="008416DD"/>
    <w:rsid w:val="008565E3"/>
    <w:rsid w:val="00887A9A"/>
    <w:rsid w:val="008B0450"/>
    <w:rsid w:val="008B0521"/>
    <w:rsid w:val="008C34D0"/>
    <w:rsid w:val="009065F5"/>
    <w:rsid w:val="00913961"/>
    <w:rsid w:val="00920557"/>
    <w:rsid w:val="00926D4B"/>
    <w:rsid w:val="00935A61"/>
    <w:rsid w:val="00947DCD"/>
    <w:rsid w:val="00982380"/>
    <w:rsid w:val="0098440F"/>
    <w:rsid w:val="009971EF"/>
    <w:rsid w:val="00997AF8"/>
    <w:rsid w:val="009D1816"/>
    <w:rsid w:val="009D3318"/>
    <w:rsid w:val="009E5BEC"/>
    <w:rsid w:val="00A20067"/>
    <w:rsid w:val="00A22C01"/>
    <w:rsid w:val="00A56486"/>
    <w:rsid w:val="00AB6AAD"/>
    <w:rsid w:val="00B25997"/>
    <w:rsid w:val="00B476AD"/>
    <w:rsid w:val="00B634A1"/>
    <w:rsid w:val="00B70385"/>
    <w:rsid w:val="00B77FE6"/>
    <w:rsid w:val="00B80BCC"/>
    <w:rsid w:val="00BA1E1C"/>
    <w:rsid w:val="00BB0F2A"/>
    <w:rsid w:val="00BB2B9F"/>
    <w:rsid w:val="00BC3A3C"/>
    <w:rsid w:val="00BC5B21"/>
    <w:rsid w:val="00C22135"/>
    <w:rsid w:val="00CA6474"/>
    <w:rsid w:val="00CB641D"/>
    <w:rsid w:val="00CE0943"/>
    <w:rsid w:val="00CF40E3"/>
    <w:rsid w:val="00D02D4B"/>
    <w:rsid w:val="00D229E9"/>
    <w:rsid w:val="00D43D87"/>
    <w:rsid w:val="00D95065"/>
    <w:rsid w:val="00DB0C2F"/>
    <w:rsid w:val="00DD168E"/>
    <w:rsid w:val="00DD3036"/>
    <w:rsid w:val="00DD5199"/>
    <w:rsid w:val="00E471C6"/>
    <w:rsid w:val="00E81BE8"/>
    <w:rsid w:val="00EA6CFF"/>
    <w:rsid w:val="00EB2982"/>
    <w:rsid w:val="00EB3FEC"/>
    <w:rsid w:val="00EB793D"/>
    <w:rsid w:val="00EF36E4"/>
    <w:rsid w:val="00F067D8"/>
    <w:rsid w:val="00F20CE1"/>
    <w:rsid w:val="00F52504"/>
    <w:rsid w:val="00F71FD8"/>
    <w:rsid w:val="00F8631E"/>
    <w:rsid w:val="00F93FB1"/>
    <w:rsid w:val="00FA4791"/>
    <w:rsid w:val="00FC07FC"/>
    <w:rsid w:val="00FD7FC8"/>
    <w:rsid w:val="00FF32A4"/>
    <w:rsid w:val="00FF78D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7567"/>
  <w15:chartTrackingRefBased/>
  <w15:docId w15:val="{AF0370E5-D4D3-4779-B0F6-C1CFE853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836"/>
    <w:pPr>
      <w:suppressAutoHyphens/>
      <w:spacing w:after="0" w:line="240" w:lineRule="auto"/>
    </w:pPr>
    <w:rPr>
      <w:rFonts w:ascii="Times New Roman" w:eastAsia="Times New Roman" w:hAnsi="Times New Roman" w:cs="Times New Roman"/>
      <w:sz w:val="24"/>
      <w:szCs w:val="24"/>
      <w:lang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aliases w:val="Llistat números,Epígrafs superior i inferior,Párrafo de lista - cat,List Paragraph,Lista sin Numerar,Listenabsatz,Paràgraf de llista1,Párrafo de lista1,Párrafo Numerado,Párrafo de lista"/>
    <w:basedOn w:val="Normal"/>
    <w:link w:val="PargrafdellistaCar"/>
    <w:uiPriority w:val="1"/>
    <w:qFormat/>
    <w:rsid w:val="00217836"/>
    <w:pPr>
      <w:ind w:left="720"/>
      <w:contextualSpacing/>
    </w:pPr>
  </w:style>
  <w:style w:type="table" w:styleId="Taulaambquadrcula">
    <w:name w:val="Table Grid"/>
    <w:basedOn w:val="Taulanormal"/>
    <w:uiPriority w:val="59"/>
    <w:rsid w:val="0021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17836"/>
    <w:pPr>
      <w:tabs>
        <w:tab w:val="center" w:pos="4252"/>
        <w:tab w:val="right" w:pos="8504"/>
      </w:tabs>
    </w:pPr>
  </w:style>
  <w:style w:type="character" w:customStyle="1" w:styleId="CapaleraCar">
    <w:name w:val="Capçalera Car"/>
    <w:basedOn w:val="Tipusdelletraperdefectedelpargraf"/>
    <w:link w:val="Capalera"/>
    <w:uiPriority w:val="99"/>
    <w:rsid w:val="00217836"/>
    <w:rPr>
      <w:rFonts w:ascii="Times New Roman" w:eastAsia="Times New Roman" w:hAnsi="Times New Roman" w:cs="Times New Roman"/>
      <w:sz w:val="24"/>
      <w:szCs w:val="24"/>
      <w:lang w:eastAsia="ar-SA"/>
    </w:rPr>
  </w:style>
  <w:style w:type="paragraph" w:styleId="Peu">
    <w:name w:val="footer"/>
    <w:basedOn w:val="Normal"/>
    <w:link w:val="PeuCar"/>
    <w:uiPriority w:val="99"/>
    <w:unhideWhenUsed/>
    <w:rsid w:val="00217836"/>
    <w:pPr>
      <w:tabs>
        <w:tab w:val="center" w:pos="4252"/>
        <w:tab w:val="right" w:pos="8504"/>
      </w:tabs>
    </w:pPr>
  </w:style>
  <w:style w:type="character" w:customStyle="1" w:styleId="PeuCar">
    <w:name w:val="Peu Car"/>
    <w:basedOn w:val="Tipusdelletraperdefectedelpargraf"/>
    <w:link w:val="Peu"/>
    <w:uiPriority w:val="99"/>
    <w:rsid w:val="00217836"/>
    <w:rPr>
      <w:rFonts w:ascii="Times New Roman" w:eastAsia="Times New Roman" w:hAnsi="Times New Roman" w:cs="Times New Roman"/>
      <w:sz w:val="24"/>
      <w:szCs w:val="24"/>
      <w:lang w:eastAsia="ar-SA"/>
    </w:rPr>
  </w:style>
  <w:style w:type="paragraph" w:styleId="Textdecomentari">
    <w:name w:val="annotation text"/>
    <w:basedOn w:val="Normal"/>
    <w:link w:val="TextdecomentariCar"/>
    <w:uiPriority w:val="99"/>
    <w:unhideWhenUsed/>
    <w:rsid w:val="00217836"/>
    <w:rPr>
      <w:sz w:val="20"/>
      <w:szCs w:val="20"/>
    </w:rPr>
  </w:style>
  <w:style w:type="character" w:customStyle="1" w:styleId="TextdecomentariCar">
    <w:name w:val="Text de comentari Car"/>
    <w:basedOn w:val="Tipusdelletraperdefectedelpargraf"/>
    <w:link w:val="Textdecomentari"/>
    <w:uiPriority w:val="99"/>
    <w:rsid w:val="00217836"/>
    <w:rPr>
      <w:rFonts w:ascii="Times New Roman" w:eastAsia="Times New Roman" w:hAnsi="Times New Roman" w:cs="Times New Roman"/>
      <w:sz w:val="20"/>
      <w:szCs w:val="20"/>
      <w:lang w:eastAsia="ar-SA"/>
    </w:rPr>
  </w:style>
  <w:style w:type="character" w:styleId="Nmerodepgina">
    <w:name w:val="page number"/>
    <w:basedOn w:val="Tipusdelletraperdefectedelpargraf"/>
    <w:rsid w:val="00217836"/>
  </w:style>
  <w:style w:type="character" w:customStyle="1" w:styleId="PargrafdellistaCar">
    <w:name w:val="Paràgraf de llista Car"/>
    <w:aliases w:val="Llistat números Car,Epígrafs superior i inferior Car,Párrafo de lista - cat Car,List Paragraph Car,Lista sin Numerar Car,Listenabsatz Car,Paràgraf de llista1 Car,Párrafo de lista1 Car,Párrafo Numerado Car,Párrafo de lista Car"/>
    <w:link w:val="Pargrafdellista"/>
    <w:uiPriority w:val="34"/>
    <w:rsid w:val="00217836"/>
    <w:rPr>
      <w:rFonts w:ascii="Times New Roman" w:eastAsia="Times New Roman" w:hAnsi="Times New Roman" w:cs="Times New Roman"/>
      <w:sz w:val="24"/>
      <w:szCs w:val="24"/>
      <w:lang w:eastAsia="ar-SA"/>
    </w:rPr>
  </w:style>
  <w:style w:type="paragraph" w:styleId="Textindependent2">
    <w:name w:val="Body Text 2"/>
    <w:basedOn w:val="Normal"/>
    <w:link w:val="Textindependent2Car"/>
    <w:rsid w:val="00217836"/>
    <w:pPr>
      <w:spacing w:after="120" w:line="480" w:lineRule="auto"/>
    </w:pPr>
    <w:rPr>
      <w:lang w:val="x-none"/>
    </w:rPr>
  </w:style>
  <w:style w:type="character" w:customStyle="1" w:styleId="Textindependent2Car">
    <w:name w:val="Text independent 2 Car"/>
    <w:basedOn w:val="Tipusdelletraperdefectedelpargraf"/>
    <w:link w:val="Textindependent2"/>
    <w:rsid w:val="00217836"/>
    <w:rPr>
      <w:rFonts w:ascii="Times New Roman" w:eastAsia="Times New Roman" w:hAnsi="Times New Roman" w:cs="Times New Roman"/>
      <w:sz w:val="24"/>
      <w:szCs w:val="24"/>
      <w:lang w:val="x-none" w:eastAsia="ar-SA"/>
    </w:rPr>
  </w:style>
  <w:style w:type="paragraph" w:customStyle="1" w:styleId="xdefault">
    <w:name w:val="x_default"/>
    <w:basedOn w:val="Normal"/>
    <w:rsid w:val="00FC07FC"/>
    <w:pPr>
      <w:suppressAutoHyphens w:val="0"/>
      <w:autoSpaceDE w:val="0"/>
      <w:autoSpaceDN w:val="0"/>
    </w:pPr>
    <w:rPr>
      <w:rFonts w:ascii="Arial" w:eastAsiaTheme="minorHAnsi" w:hAnsi="Arial" w:cs="Arial"/>
      <w:color w:val="000000"/>
      <w:lang w:eastAsia="ca-ES"/>
    </w:rPr>
  </w:style>
  <w:style w:type="paragraph" w:customStyle="1" w:styleId="Default">
    <w:name w:val="Default"/>
    <w:rsid w:val="0026500B"/>
    <w:pPr>
      <w:autoSpaceDE w:val="0"/>
      <w:autoSpaceDN w:val="0"/>
      <w:adjustRightInd w:val="0"/>
      <w:spacing w:after="0" w:line="240" w:lineRule="auto"/>
    </w:pPr>
    <w:rPr>
      <w:rFonts w:ascii="Arial" w:hAnsi="Arial" w:cs="Arial"/>
      <w:color w:val="000000"/>
      <w:sz w:val="24"/>
      <w:szCs w:val="24"/>
    </w:rPr>
  </w:style>
  <w:style w:type="paragraph" w:styleId="Textdeglobus">
    <w:name w:val="Balloon Text"/>
    <w:basedOn w:val="Normal"/>
    <w:link w:val="TextdeglobusCar"/>
    <w:uiPriority w:val="99"/>
    <w:semiHidden/>
    <w:unhideWhenUsed/>
    <w:rsid w:val="0031026F"/>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1026F"/>
    <w:rPr>
      <w:rFonts w:ascii="Segoe UI" w:eastAsia="Times New Roman" w:hAnsi="Segoe UI" w:cs="Segoe UI"/>
      <w:sz w:val="18"/>
      <w:szCs w:val="18"/>
      <w:lang w:eastAsia="ar-SA"/>
    </w:rPr>
  </w:style>
  <w:style w:type="character" w:styleId="Refernciadecomentari">
    <w:name w:val="annotation reference"/>
    <w:basedOn w:val="Tipusdelletraperdefectedelpargraf"/>
    <w:uiPriority w:val="99"/>
    <w:semiHidden/>
    <w:unhideWhenUsed/>
    <w:rsid w:val="0077460F"/>
    <w:rPr>
      <w:sz w:val="16"/>
      <w:szCs w:val="16"/>
    </w:rPr>
  </w:style>
  <w:style w:type="paragraph" w:styleId="Temadelcomentari">
    <w:name w:val="annotation subject"/>
    <w:basedOn w:val="Textdecomentari"/>
    <w:next w:val="Textdecomentari"/>
    <w:link w:val="TemadelcomentariCar"/>
    <w:uiPriority w:val="99"/>
    <w:semiHidden/>
    <w:unhideWhenUsed/>
    <w:rsid w:val="0077460F"/>
    <w:rPr>
      <w:b/>
      <w:bCs/>
    </w:rPr>
  </w:style>
  <w:style w:type="character" w:customStyle="1" w:styleId="TemadelcomentariCar">
    <w:name w:val="Tema del comentari Car"/>
    <w:basedOn w:val="TextdecomentariCar"/>
    <w:link w:val="Temadelcomentari"/>
    <w:uiPriority w:val="99"/>
    <w:semiHidden/>
    <w:rsid w:val="0077460F"/>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5308">
      <w:bodyDiv w:val="1"/>
      <w:marLeft w:val="0"/>
      <w:marRight w:val="0"/>
      <w:marTop w:val="0"/>
      <w:marBottom w:val="0"/>
      <w:divBdr>
        <w:top w:val="none" w:sz="0" w:space="0" w:color="auto"/>
        <w:left w:val="none" w:sz="0" w:space="0" w:color="auto"/>
        <w:bottom w:val="none" w:sz="0" w:space="0" w:color="auto"/>
        <w:right w:val="none" w:sz="0" w:space="0" w:color="auto"/>
      </w:divBdr>
    </w:div>
    <w:div w:id="917859318">
      <w:bodyDiv w:val="1"/>
      <w:marLeft w:val="0"/>
      <w:marRight w:val="0"/>
      <w:marTop w:val="0"/>
      <w:marBottom w:val="0"/>
      <w:divBdr>
        <w:top w:val="none" w:sz="0" w:space="0" w:color="auto"/>
        <w:left w:val="none" w:sz="0" w:space="0" w:color="auto"/>
        <w:bottom w:val="none" w:sz="0" w:space="0" w:color="auto"/>
        <w:right w:val="none" w:sz="0" w:space="0" w:color="auto"/>
      </w:divBdr>
    </w:div>
    <w:div w:id="14241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1E7C5CBB26E4B93AA3433A1D3184A" ma:contentTypeVersion="14" ma:contentTypeDescription="Crea un document nou" ma:contentTypeScope="" ma:versionID="6256b54df6c30d6df4173e85faed86a0">
  <xsd:schema xmlns:xsd="http://www.w3.org/2001/XMLSchema" xmlns:xs="http://www.w3.org/2001/XMLSchema" xmlns:p="http://schemas.microsoft.com/office/2006/metadata/properties" xmlns:ns3="189d175c-0312-41ee-82ab-0b3e01dbfd74" xmlns:ns4="b889f95b-d683-4c39-8e92-40414f04907f" targetNamespace="http://schemas.microsoft.com/office/2006/metadata/properties" ma:root="true" ma:fieldsID="9e3a3f53bf86ca59a19aaf758f4855d2" ns3:_="" ns4:_="">
    <xsd:import namespace="189d175c-0312-41ee-82ab-0b3e01dbfd74"/>
    <xsd:import namespace="b889f95b-d683-4c39-8e92-40414f0490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d175c-0312-41ee-82ab-0b3e01dbf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9f95b-d683-4c39-8e92-40414f04907f"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element name="SharingHintHash" ma:index="15"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DF5D1-7851-4328-A739-5049DEB50A49}">
  <ds:schemaRefs>
    <ds:schemaRef ds:uri="http://schemas.microsoft.com/sharepoint/v3/contenttype/forms"/>
  </ds:schemaRefs>
</ds:datastoreItem>
</file>

<file path=customXml/itemProps2.xml><?xml version="1.0" encoding="utf-8"?>
<ds:datastoreItem xmlns:ds="http://schemas.openxmlformats.org/officeDocument/2006/customXml" ds:itemID="{3C6F24C4-8DBB-4290-B863-CF13BC801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d175c-0312-41ee-82ab-0b3e01dbfd74"/>
    <ds:schemaRef ds:uri="b889f95b-d683-4c39-8e92-40414f049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C79CB-D49A-4E83-9BDE-97BF0160D922}">
  <ds:schemaRefs>
    <ds:schemaRef ds:uri="http://purl.org/dc/elements/1.1/"/>
    <ds:schemaRef ds:uri="http://purl.org/dc/terms/"/>
    <ds:schemaRef ds:uri="b889f95b-d683-4c39-8e92-40414f04907f"/>
    <ds:schemaRef ds:uri="http://purl.org/dc/dcmitype/"/>
    <ds:schemaRef ds:uri="http://schemas.microsoft.com/office/infopath/2007/PartnerControls"/>
    <ds:schemaRef ds:uri="http://schemas.microsoft.com/office/2006/documentManagement/types"/>
    <ds:schemaRef ds:uri="http://schemas.microsoft.com/office/2006/metadata/properties"/>
    <ds:schemaRef ds:uri="189d175c-0312-41ee-82ab-0b3e01dbfd7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Títol</vt:lpstr>
      </vt:variant>
      <vt:variant>
        <vt:i4>1</vt:i4>
      </vt:variant>
    </vt:vector>
  </HeadingPairs>
  <TitlesOfParts>
    <vt:vector size="1" baseType="lpstr">
      <vt:lpstr/>
    </vt:vector>
  </TitlesOfParts>
  <Company>CTTI</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Garcia, Marta</dc:creator>
  <cp:keywords/>
  <dc:description/>
  <cp:lastModifiedBy>Rius Martin, Pep</cp:lastModifiedBy>
  <cp:revision>5</cp:revision>
  <cp:lastPrinted>2023-01-26T09:56:00Z</cp:lastPrinted>
  <dcterms:created xsi:type="dcterms:W3CDTF">2023-01-27T12:08:00Z</dcterms:created>
  <dcterms:modified xsi:type="dcterms:W3CDTF">2023-02-03T11:37:00Z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0x01010049A1E7C5CBB26E4B93AA3433A1D3184A</vt:lpwstr>
  </property>
</Properties>
</file>