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63BC0" w14:textId="0C400B83" w:rsidR="00600BA5" w:rsidRDefault="00600BA5" w:rsidP="00600BA5">
      <w:pPr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Territori crea</w:t>
      </w:r>
      <w:r w:rsidR="00B754AA">
        <w:rPr>
          <w:rFonts w:ascii="Arial" w:hAnsi="Arial" w:cs="Arial"/>
          <w:b/>
          <w:bCs/>
          <w:sz w:val="40"/>
          <w:szCs w:val="40"/>
        </w:rPr>
        <w:t>rà</w:t>
      </w:r>
      <w:r>
        <w:rPr>
          <w:rFonts w:ascii="Arial" w:hAnsi="Arial" w:cs="Arial"/>
          <w:b/>
          <w:bCs/>
          <w:sz w:val="40"/>
          <w:szCs w:val="40"/>
        </w:rPr>
        <w:t xml:space="preserve"> un abonament de transport bonificat per </w:t>
      </w:r>
      <w:r w:rsidR="00321B1E">
        <w:rPr>
          <w:rFonts w:ascii="Arial" w:hAnsi="Arial" w:cs="Arial"/>
          <w:b/>
          <w:bCs/>
          <w:sz w:val="40"/>
          <w:szCs w:val="40"/>
        </w:rPr>
        <w:t>al recorregut Tarragona-Barcelona</w:t>
      </w:r>
      <w:r>
        <w:rPr>
          <w:rFonts w:ascii="Arial" w:hAnsi="Arial" w:cs="Arial"/>
          <w:b/>
          <w:bCs/>
          <w:sz w:val="40"/>
          <w:szCs w:val="40"/>
        </w:rPr>
        <w:t xml:space="preserve"> durant el tall del servei de R</w:t>
      </w:r>
      <w:r w:rsidR="00EB7493">
        <w:rPr>
          <w:rFonts w:ascii="Arial" w:hAnsi="Arial" w:cs="Arial"/>
          <w:b/>
          <w:bCs/>
          <w:sz w:val="40"/>
          <w:szCs w:val="40"/>
        </w:rPr>
        <w:t>odalies</w:t>
      </w:r>
    </w:p>
    <w:p w14:paraId="459D75C3" w14:textId="77777777" w:rsidR="00600BA5" w:rsidRDefault="00600BA5" w:rsidP="00600BA5">
      <w:pPr>
        <w:jc w:val="both"/>
        <w:rPr>
          <w:rFonts w:ascii="Arial" w:hAnsi="Arial" w:cs="Arial"/>
          <w:b/>
          <w:bCs/>
        </w:rPr>
      </w:pPr>
    </w:p>
    <w:p w14:paraId="1D3D1737" w14:textId="474E611B" w:rsidR="00600BA5" w:rsidRDefault="00600BA5" w:rsidP="00600BA5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 Departament també reforçarà la seva oferta d’autobusos interurbans directes entre Barcelona i Tarragona amb sis noves expedicions per sentit</w:t>
      </w:r>
    </w:p>
    <w:p w14:paraId="331F6E14" w14:textId="77777777" w:rsidR="00600BA5" w:rsidRPr="00600BA5" w:rsidRDefault="00600BA5" w:rsidP="00600BA5">
      <w:pPr>
        <w:pStyle w:val="Pargrafdellista"/>
        <w:jc w:val="both"/>
        <w:rPr>
          <w:rFonts w:ascii="Arial" w:hAnsi="Arial" w:cs="Arial"/>
          <w:b/>
          <w:bCs/>
        </w:rPr>
      </w:pPr>
    </w:p>
    <w:p w14:paraId="03685F25" w14:textId="4B81321D" w:rsidR="00600BA5" w:rsidRPr="00600BA5" w:rsidRDefault="00600BA5" w:rsidP="00600BA5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0BA5">
        <w:rPr>
          <w:rFonts w:ascii="Arial" w:hAnsi="Arial" w:cs="Arial"/>
          <w:b/>
          <w:bCs/>
        </w:rPr>
        <w:t xml:space="preserve">Rodalies incrementa el seu pla alternatiu de transport amb la parada a Valls de dos trens per sentit de la línia R15 i </w:t>
      </w:r>
      <w:r>
        <w:rPr>
          <w:rFonts w:ascii="Arial" w:hAnsi="Arial" w:cs="Arial"/>
          <w:b/>
          <w:bCs/>
        </w:rPr>
        <w:t>la incorporació d’un n</w:t>
      </w:r>
      <w:r w:rsidRPr="00600BA5">
        <w:rPr>
          <w:rFonts w:ascii="Arial" w:hAnsi="Arial" w:cs="Arial"/>
          <w:b/>
          <w:bCs/>
        </w:rPr>
        <w:t>ou servei alternatiu per carretera Cambrils – Vila-seca directe a Sant Vicenç de Calders</w:t>
      </w:r>
    </w:p>
    <w:p w14:paraId="44D5BB30" w14:textId="5616CFDA" w:rsidR="00600BA5" w:rsidRDefault="00600BA5" w:rsidP="00600BA5">
      <w:pPr>
        <w:jc w:val="both"/>
        <w:rPr>
          <w:rFonts w:ascii="Arial" w:hAnsi="Arial" w:cs="Arial"/>
          <w:b/>
          <w:bCs/>
        </w:rPr>
      </w:pPr>
    </w:p>
    <w:p w14:paraId="2E1D0D12" w14:textId="5A7182D3" w:rsidR="00600BA5" w:rsidRDefault="00600BA5" w:rsidP="00600B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Departament de Territori, Habitatge i Transició Ecològica crearà un nou abonament de transport públic a un preu bonificat</w:t>
      </w:r>
      <w:r w:rsidR="00321B1E">
        <w:rPr>
          <w:rFonts w:ascii="Arial" w:hAnsi="Arial" w:cs="Arial"/>
        </w:rPr>
        <w:t>, una T-10/120 unipersonal,</w:t>
      </w:r>
      <w:r>
        <w:rPr>
          <w:rFonts w:ascii="Arial" w:hAnsi="Arial" w:cs="Arial"/>
        </w:rPr>
        <w:t xml:space="preserve"> </w:t>
      </w:r>
      <w:r w:rsidR="00321B1E">
        <w:rPr>
          <w:rFonts w:ascii="Arial" w:hAnsi="Arial" w:cs="Arial"/>
        </w:rPr>
        <w:t>per al recorregut Tarragona-Barcelona</w:t>
      </w:r>
      <w:r>
        <w:rPr>
          <w:rFonts w:ascii="Arial" w:hAnsi="Arial" w:cs="Arial"/>
        </w:rPr>
        <w:t xml:space="preserve"> </w:t>
      </w:r>
      <w:r w:rsidR="00EB7493">
        <w:rPr>
          <w:rFonts w:ascii="Arial" w:hAnsi="Arial" w:cs="Arial"/>
        </w:rPr>
        <w:t xml:space="preserve">que es podrà fer servir </w:t>
      </w:r>
      <w:r w:rsidR="00524C33">
        <w:rPr>
          <w:rFonts w:ascii="Arial" w:hAnsi="Arial" w:cs="Arial"/>
        </w:rPr>
        <w:t>durant el tall del servei de Rodalies previst per als propers mesos.</w:t>
      </w:r>
      <w:r>
        <w:rPr>
          <w:rFonts w:ascii="Arial" w:hAnsi="Arial" w:cs="Arial"/>
        </w:rPr>
        <w:t xml:space="preserve"> El detall de les condicions del nou abonament</w:t>
      </w:r>
      <w:r w:rsidR="00EB7493">
        <w:rPr>
          <w:rFonts w:ascii="Arial" w:hAnsi="Arial" w:cs="Arial"/>
        </w:rPr>
        <w:t xml:space="preserve"> </w:t>
      </w:r>
      <w:r w:rsidR="0049354C">
        <w:rPr>
          <w:rFonts w:ascii="Arial" w:hAnsi="Arial" w:cs="Arial"/>
        </w:rPr>
        <w:t>s’acabarà de perfilar els propers dies. A més, el Departament reforçarà la seva oferta de busos interurbans directes entre Barcelona i Tarragona amb sis noves expedicions per sentit durant les obres, assolint la xifra total de nou expedicions per sentit.</w:t>
      </w:r>
    </w:p>
    <w:p w14:paraId="258EB03C" w14:textId="77777777" w:rsidR="00AC5EBE" w:rsidRDefault="00AC5EBE" w:rsidP="00600BA5">
      <w:pPr>
        <w:jc w:val="both"/>
        <w:rPr>
          <w:rFonts w:ascii="Arial" w:hAnsi="Arial" w:cs="Arial"/>
        </w:rPr>
      </w:pPr>
    </w:p>
    <w:p w14:paraId="4FA6E70F" w14:textId="71B3E48B" w:rsidR="00AC5EBE" w:rsidRDefault="00AC5EBE" w:rsidP="00600B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Aquestes actuacions del Govern reforçaran i complementaran el Pla Alternatiu de Transport (PAT) de Rodalies, que també s’amplia, fruit de les reunions mantingudes entre els responsables del Departament i l’operador ferroviari, i de les demandes traslladades pels representants del territori i les persones usuàries. </w:t>
      </w:r>
    </w:p>
    <w:p w14:paraId="2E4D8343" w14:textId="77777777" w:rsidR="00AC5EBE" w:rsidRDefault="00AC5EBE" w:rsidP="00600BA5">
      <w:pPr>
        <w:jc w:val="both"/>
        <w:rPr>
          <w:rFonts w:ascii="Arial" w:hAnsi="Arial" w:cs="Arial"/>
        </w:rPr>
      </w:pPr>
    </w:p>
    <w:p w14:paraId="24E73DE6" w14:textId="70744BFF" w:rsidR="00AC5EBE" w:rsidRDefault="00AC5EBE" w:rsidP="00600B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Així, Rodalies assumeix els següents canvis al PAT:</w:t>
      </w:r>
    </w:p>
    <w:p w14:paraId="2E495B2B" w14:textId="77777777" w:rsidR="00AC5EBE" w:rsidRDefault="00AC5EBE" w:rsidP="00600BA5">
      <w:pPr>
        <w:jc w:val="both"/>
        <w:rPr>
          <w:rFonts w:ascii="Arial" w:hAnsi="Arial" w:cs="Arial"/>
        </w:rPr>
      </w:pPr>
    </w:p>
    <w:p w14:paraId="04BB23B0" w14:textId="1F296FD9" w:rsidR="00AC5EBE" w:rsidRPr="00AC5EBE" w:rsidRDefault="00AC5EBE" w:rsidP="00AC5EBE">
      <w:pPr>
        <w:pStyle w:val="Pargrafdellista"/>
        <w:numPr>
          <w:ilvl w:val="0"/>
          <w:numId w:val="5"/>
        </w:numPr>
        <w:suppressAutoHyphens w:val="0"/>
        <w:spacing w:after="160" w:line="259" w:lineRule="auto"/>
        <w:rPr>
          <w:rFonts w:ascii="Arial" w:hAnsi="Arial" w:cs="Arial"/>
          <w:b/>
          <w:bCs/>
        </w:rPr>
      </w:pPr>
      <w:r w:rsidRPr="00AC5EBE">
        <w:rPr>
          <w:rFonts w:ascii="Arial" w:hAnsi="Arial" w:cs="Arial"/>
          <w:b/>
          <w:bCs/>
        </w:rPr>
        <w:t xml:space="preserve">Ampliació del nombre de serveis amb parada a Valls: </w:t>
      </w:r>
      <w:r w:rsidRPr="00AC5EBE">
        <w:rPr>
          <w:rFonts w:ascii="Arial" w:hAnsi="Arial" w:cs="Arial"/>
        </w:rPr>
        <w:t xml:space="preserve">Incorporació de la parada de dos trens per sentit de la línia R15 desviada per Plana de </w:t>
      </w:r>
      <w:proofErr w:type="spellStart"/>
      <w:r w:rsidRPr="00AC5EBE">
        <w:rPr>
          <w:rFonts w:ascii="Arial" w:hAnsi="Arial" w:cs="Arial"/>
        </w:rPr>
        <w:t>Picamoixons</w:t>
      </w:r>
      <w:proofErr w:type="spellEnd"/>
      <w:r w:rsidRPr="00AC5EBE">
        <w:rPr>
          <w:rFonts w:ascii="Arial" w:hAnsi="Arial" w:cs="Arial"/>
        </w:rPr>
        <w:t>:</w:t>
      </w:r>
    </w:p>
    <w:p w14:paraId="1A54C672" w14:textId="77777777" w:rsidR="00AC5EBE" w:rsidRPr="00AC5EBE" w:rsidRDefault="00AC5EBE" w:rsidP="00AC5EBE">
      <w:pPr>
        <w:pStyle w:val="Pargrafdellista"/>
        <w:numPr>
          <w:ilvl w:val="0"/>
          <w:numId w:val="4"/>
        </w:numPr>
        <w:suppressAutoHyphens w:val="0"/>
        <w:spacing w:after="160" w:line="259" w:lineRule="auto"/>
        <w:rPr>
          <w:rFonts w:ascii="Arial" w:hAnsi="Arial" w:cs="Arial"/>
        </w:rPr>
      </w:pPr>
      <w:r w:rsidRPr="00AC5EBE">
        <w:rPr>
          <w:rFonts w:ascii="Arial" w:hAnsi="Arial" w:cs="Arial"/>
        </w:rPr>
        <w:t>Sentit Barcelona: dos primers del matí</w:t>
      </w:r>
    </w:p>
    <w:p w14:paraId="414DBD09" w14:textId="77777777" w:rsidR="00AC5EBE" w:rsidRPr="00AC5EBE" w:rsidRDefault="00AC5EBE" w:rsidP="00AC5EBE">
      <w:pPr>
        <w:pStyle w:val="Pargrafdellista"/>
        <w:numPr>
          <w:ilvl w:val="0"/>
          <w:numId w:val="4"/>
        </w:numPr>
        <w:suppressAutoHyphens w:val="0"/>
        <w:spacing w:after="160" w:line="259" w:lineRule="auto"/>
        <w:rPr>
          <w:rFonts w:ascii="Arial" w:hAnsi="Arial" w:cs="Arial"/>
        </w:rPr>
      </w:pPr>
      <w:r w:rsidRPr="00AC5EBE">
        <w:rPr>
          <w:rFonts w:ascii="Arial" w:hAnsi="Arial" w:cs="Arial"/>
        </w:rPr>
        <w:t>Sentit Valls: dos últims de la nit</w:t>
      </w:r>
    </w:p>
    <w:p w14:paraId="5E59CFE5" w14:textId="6440E1AF" w:rsidR="00AC5EBE" w:rsidRDefault="00AC5EBE" w:rsidP="00AC5EBE">
      <w:pPr>
        <w:ind w:left="708"/>
        <w:jc w:val="both"/>
        <w:rPr>
          <w:rFonts w:ascii="Arial" w:hAnsi="Arial" w:cs="Arial"/>
        </w:rPr>
      </w:pPr>
      <w:r w:rsidRPr="00AC5EBE">
        <w:rPr>
          <w:rFonts w:ascii="Arial" w:hAnsi="Arial" w:cs="Arial"/>
        </w:rPr>
        <w:t xml:space="preserve">D’aquesta manera l’oferta total a partir de l’1 d’octubre serà de </w:t>
      </w:r>
      <w:r>
        <w:rPr>
          <w:rFonts w:ascii="Arial" w:hAnsi="Arial" w:cs="Arial"/>
        </w:rPr>
        <w:t>set</w:t>
      </w:r>
      <w:r w:rsidRPr="00AC5EBE">
        <w:rPr>
          <w:rFonts w:ascii="Arial" w:hAnsi="Arial" w:cs="Arial"/>
        </w:rPr>
        <w:t xml:space="preserve"> trens per sentit amb la relació amb Barcelona, sumant-se la parada d’aquests dos trens per sentit de la R15 desviada als </w:t>
      </w:r>
      <w:r>
        <w:rPr>
          <w:rFonts w:ascii="Arial" w:hAnsi="Arial" w:cs="Arial"/>
        </w:rPr>
        <w:t>cinc</w:t>
      </w:r>
      <w:r w:rsidRPr="00AC5EBE">
        <w:rPr>
          <w:rFonts w:ascii="Arial" w:hAnsi="Arial" w:cs="Arial"/>
        </w:rPr>
        <w:t xml:space="preserve"> trens per sentit i dia que ja hi paraven en l’oferta prevista del PAT </w:t>
      </w:r>
      <w:r>
        <w:rPr>
          <w:rFonts w:ascii="Arial" w:hAnsi="Arial" w:cs="Arial"/>
        </w:rPr>
        <w:t>(dos</w:t>
      </w:r>
      <w:r w:rsidRPr="00AC5EBE">
        <w:rPr>
          <w:rFonts w:ascii="Arial" w:hAnsi="Arial" w:cs="Arial"/>
        </w:rPr>
        <w:t xml:space="preserve"> serveis de la R13 i </w:t>
      </w:r>
      <w:r>
        <w:rPr>
          <w:rFonts w:ascii="Arial" w:hAnsi="Arial" w:cs="Arial"/>
        </w:rPr>
        <w:t>tres</w:t>
      </w:r>
      <w:r w:rsidRPr="00AC5EBE">
        <w:rPr>
          <w:rFonts w:ascii="Arial" w:hAnsi="Arial" w:cs="Arial"/>
        </w:rPr>
        <w:t xml:space="preserve"> de la R14 desviada</w:t>
      </w:r>
      <w:r>
        <w:rPr>
          <w:rFonts w:ascii="Arial" w:hAnsi="Arial" w:cs="Arial"/>
        </w:rPr>
        <w:t>)</w:t>
      </w:r>
      <w:r w:rsidRPr="00AC5EBE">
        <w:rPr>
          <w:rFonts w:ascii="Arial" w:hAnsi="Arial" w:cs="Arial"/>
        </w:rPr>
        <w:t xml:space="preserve">. </w:t>
      </w:r>
    </w:p>
    <w:p w14:paraId="2B08BA19" w14:textId="77777777" w:rsidR="00AC5EBE" w:rsidRPr="00AC5EBE" w:rsidRDefault="00AC5EBE" w:rsidP="00AC5EBE">
      <w:pPr>
        <w:ind w:left="708"/>
        <w:jc w:val="both"/>
        <w:rPr>
          <w:rFonts w:ascii="Arial" w:hAnsi="Arial" w:cs="Arial"/>
        </w:rPr>
      </w:pPr>
    </w:p>
    <w:p w14:paraId="368964ED" w14:textId="7625BFED" w:rsidR="00AC5EBE" w:rsidRDefault="00AC5EBE" w:rsidP="00AC5EBE">
      <w:pPr>
        <w:ind w:left="708"/>
        <w:jc w:val="both"/>
        <w:rPr>
          <w:rFonts w:ascii="Arial" w:hAnsi="Arial" w:cs="Arial"/>
        </w:rPr>
      </w:pPr>
      <w:r w:rsidRPr="00AC5EBE">
        <w:rPr>
          <w:rFonts w:ascii="Arial" w:hAnsi="Arial" w:cs="Arial"/>
        </w:rPr>
        <w:lastRenderedPageBreak/>
        <w:t xml:space="preserve">Actualment, </w:t>
      </w:r>
      <w:r>
        <w:rPr>
          <w:rFonts w:ascii="Arial" w:hAnsi="Arial" w:cs="Arial"/>
        </w:rPr>
        <w:t>quan</w:t>
      </w:r>
      <w:r w:rsidRPr="00AC5EBE">
        <w:rPr>
          <w:rFonts w:ascii="Arial" w:hAnsi="Arial" w:cs="Arial"/>
        </w:rPr>
        <w:t xml:space="preserve"> encara no s’ha iniciat el PAT</w:t>
      </w:r>
      <w:r>
        <w:rPr>
          <w:rFonts w:ascii="Arial" w:hAnsi="Arial" w:cs="Arial"/>
        </w:rPr>
        <w:t>,</w:t>
      </w:r>
      <w:r w:rsidRPr="00AC5EBE">
        <w:rPr>
          <w:rFonts w:ascii="Arial" w:hAnsi="Arial" w:cs="Arial"/>
        </w:rPr>
        <w:t xml:space="preserve"> l’oferta ferroviària de Valls amb Barcelona és de </w:t>
      </w:r>
      <w:r>
        <w:rPr>
          <w:rFonts w:ascii="Arial" w:hAnsi="Arial" w:cs="Arial"/>
        </w:rPr>
        <w:t>quatre</w:t>
      </w:r>
      <w:r w:rsidRPr="00AC5EBE">
        <w:rPr>
          <w:rFonts w:ascii="Arial" w:hAnsi="Arial" w:cs="Arial"/>
        </w:rPr>
        <w:t xml:space="preserve"> trens per sentit i dia, </w:t>
      </w:r>
      <w:r>
        <w:rPr>
          <w:rFonts w:ascii="Arial" w:hAnsi="Arial" w:cs="Arial"/>
        </w:rPr>
        <w:t>dos</w:t>
      </w:r>
      <w:r w:rsidRPr="00AC5EBE">
        <w:rPr>
          <w:rFonts w:ascii="Arial" w:hAnsi="Arial" w:cs="Arial"/>
        </w:rPr>
        <w:t xml:space="preserve"> trens directes i </w:t>
      </w:r>
      <w:r>
        <w:rPr>
          <w:rFonts w:ascii="Arial" w:hAnsi="Arial" w:cs="Arial"/>
        </w:rPr>
        <w:t>dos</w:t>
      </w:r>
      <w:r w:rsidRPr="00AC5EBE">
        <w:rPr>
          <w:rFonts w:ascii="Arial" w:hAnsi="Arial" w:cs="Arial"/>
        </w:rPr>
        <w:t xml:space="preserve"> trens amb transbordament a Sant Vicenç de Calders</w:t>
      </w:r>
      <w:r w:rsidR="00022B63">
        <w:rPr>
          <w:rFonts w:ascii="Arial" w:hAnsi="Arial" w:cs="Arial"/>
        </w:rPr>
        <w:t>. El reforç, doncs, ampliarà els serveis en tres</w:t>
      </w:r>
      <w:r w:rsidRPr="00AC5EBE">
        <w:rPr>
          <w:rFonts w:ascii="Arial" w:hAnsi="Arial" w:cs="Arial"/>
        </w:rPr>
        <w:t xml:space="preserve"> al dia</w:t>
      </w:r>
      <w:r w:rsidR="00022B63">
        <w:rPr>
          <w:rFonts w:ascii="Arial" w:hAnsi="Arial" w:cs="Arial"/>
        </w:rPr>
        <w:t>,</w:t>
      </w:r>
      <w:r w:rsidRPr="00AC5EBE">
        <w:rPr>
          <w:rFonts w:ascii="Arial" w:hAnsi="Arial" w:cs="Arial"/>
        </w:rPr>
        <w:t xml:space="preserve"> tots directes. </w:t>
      </w:r>
    </w:p>
    <w:p w14:paraId="52B15EA2" w14:textId="77777777" w:rsidR="00022B63" w:rsidRPr="00AC5EBE" w:rsidRDefault="00022B63" w:rsidP="00AC5EBE">
      <w:pPr>
        <w:ind w:left="708"/>
        <w:jc w:val="both"/>
        <w:rPr>
          <w:rFonts w:ascii="Arial" w:hAnsi="Arial" w:cs="Arial"/>
        </w:rPr>
      </w:pPr>
    </w:p>
    <w:p w14:paraId="4FF19EAE" w14:textId="3B127938" w:rsidR="00AC5EBE" w:rsidRDefault="00AC5EBE" w:rsidP="00AC5EBE">
      <w:pPr>
        <w:ind w:left="708"/>
        <w:rPr>
          <w:rFonts w:ascii="Arial" w:hAnsi="Arial" w:cs="Arial"/>
        </w:rPr>
      </w:pPr>
      <w:r w:rsidRPr="00AC5EBE">
        <w:rPr>
          <w:rFonts w:ascii="Arial" w:hAnsi="Arial" w:cs="Arial"/>
        </w:rPr>
        <w:t xml:space="preserve">Així, el servei ferroviari dels regionals del </w:t>
      </w:r>
      <w:r w:rsidR="00022B63">
        <w:rPr>
          <w:rFonts w:ascii="Arial" w:hAnsi="Arial" w:cs="Arial"/>
        </w:rPr>
        <w:t>s</w:t>
      </w:r>
      <w:r w:rsidRPr="00AC5EBE">
        <w:rPr>
          <w:rFonts w:ascii="Arial" w:hAnsi="Arial" w:cs="Arial"/>
        </w:rPr>
        <w:t xml:space="preserve">ud fins /des de Sant Vicenç de Calders es </w:t>
      </w:r>
      <w:proofErr w:type="spellStart"/>
      <w:r w:rsidRPr="00AC5EBE">
        <w:rPr>
          <w:rFonts w:ascii="Arial" w:hAnsi="Arial" w:cs="Arial"/>
        </w:rPr>
        <w:t>reconfigura</w:t>
      </w:r>
      <w:proofErr w:type="spellEnd"/>
      <w:r w:rsidRPr="00AC5EBE">
        <w:rPr>
          <w:rFonts w:ascii="Arial" w:hAnsi="Arial" w:cs="Arial"/>
        </w:rPr>
        <w:t xml:space="preserve"> per oferir:</w:t>
      </w:r>
    </w:p>
    <w:p w14:paraId="4BE1B53E" w14:textId="77777777" w:rsidR="00223200" w:rsidRDefault="00223200" w:rsidP="00AC5EBE">
      <w:pPr>
        <w:ind w:left="708"/>
        <w:rPr>
          <w:rFonts w:ascii="Arial" w:hAnsi="Arial" w:cs="Arial"/>
        </w:rPr>
      </w:pPr>
    </w:p>
    <w:p w14:paraId="7A5D995E" w14:textId="2FFD426C" w:rsidR="00022B63" w:rsidRPr="00AC5EBE" w:rsidRDefault="00223200" w:rsidP="00AC5EBE">
      <w:pPr>
        <w:ind w:left="708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21E9FB82" wp14:editId="0E087DF2">
            <wp:extent cx="5400040" cy="1957070"/>
            <wp:effectExtent l="0" t="0" r="0" b="508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ulaambquadrcula"/>
        <w:tblW w:w="936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63"/>
      </w:tblGrid>
      <w:tr w:rsidR="00AC5EBE" w:rsidRPr="00AC5EBE" w14:paraId="521CB12D" w14:textId="77777777" w:rsidTr="001E6FC7">
        <w:trPr>
          <w:cantSplit/>
        </w:trPr>
        <w:tc>
          <w:tcPr>
            <w:tcW w:w="9363" w:type="dxa"/>
          </w:tcPr>
          <w:p w14:paraId="0361571A" w14:textId="56C598F2" w:rsidR="00AC5EBE" w:rsidRPr="00AC5EBE" w:rsidRDefault="00AC5EBE" w:rsidP="00022B63">
            <w:pPr>
              <w:rPr>
                <w:rFonts w:ascii="Arial" w:hAnsi="Arial" w:cs="Arial"/>
                <w:bCs/>
              </w:rPr>
            </w:pPr>
          </w:p>
          <w:p w14:paraId="48572469" w14:textId="77777777" w:rsidR="00AC5EBE" w:rsidRPr="00AC5EBE" w:rsidRDefault="00AC5EBE" w:rsidP="001E6FC7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31C5EDCE" w14:textId="61B647B2" w:rsidR="00AC5EBE" w:rsidRPr="00AC5EBE" w:rsidRDefault="00AC5EBE" w:rsidP="00AC5EBE">
      <w:pPr>
        <w:rPr>
          <w:rFonts w:ascii="Arial" w:hAnsi="Arial" w:cs="Arial"/>
        </w:rPr>
      </w:pPr>
    </w:p>
    <w:tbl>
      <w:tblPr>
        <w:tblStyle w:val="Taulaambquadrcula"/>
        <w:tblW w:w="9363" w:type="dxa"/>
        <w:tblInd w:w="-43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7"/>
        <w:gridCol w:w="5676"/>
      </w:tblGrid>
      <w:tr w:rsidR="00AC5EBE" w:rsidRPr="00AC5EBE" w14:paraId="7CDB80FC" w14:textId="77777777" w:rsidTr="001E6FC7">
        <w:trPr>
          <w:cantSplit/>
        </w:trPr>
        <w:tc>
          <w:tcPr>
            <w:tcW w:w="9363" w:type="dxa"/>
            <w:gridSpan w:val="2"/>
          </w:tcPr>
          <w:p w14:paraId="1140C53D" w14:textId="77777777" w:rsidR="00AC5EBE" w:rsidRPr="00AC5EBE" w:rsidRDefault="00AC5EBE" w:rsidP="001E6FC7">
            <w:pPr>
              <w:rPr>
                <w:rFonts w:ascii="Arial" w:hAnsi="Arial" w:cs="Arial"/>
                <w:b/>
              </w:rPr>
            </w:pPr>
            <w:r w:rsidRPr="00AC5EBE">
              <w:rPr>
                <w:rFonts w:ascii="Arial" w:hAnsi="Arial" w:cs="Arial"/>
                <w:b/>
              </w:rPr>
              <w:t>R13</w:t>
            </w:r>
          </w:p>
        </w:tc>
      </w:tr>
      <w:tr w:rsidR="00AC5EBE" w:rsidRPr="00AC5EBE" w14:paraId="5948D37C" w14:textId="77777777" w:rsidTr="001E6FC7">
        <w:trPr>
          <w:cantSplit/>
        </w:trPr>
        <w:tc>
          <w:tcPr>
            <w:tcW w:w="3687" w:type="dxa"/>
          </w:tcPr>
          <w:p w14:paraId="0BF03CDC" w14:textId="77777777" w:rsidR="00AC5EBE" w:rsidRPr="00AC5EBE" w:rsidRDefault="00AC5EBE" w:rsidP="001E6FC7">
            <w:pPr>
              <w:rPr>
                <w:rFonts w:ascii="Arial" w:hAnsi="Arial" w:cs="Arial"/>
                <w:b/>
                <w:u w:val="single"/>
              </w:rPr>
            </w:pPr>
            <w:r w:rsidRPr="00AC5EBE">
              <w:rPr>
                <w:rFonts w:ascii="Arial" w:hAnsi="Arial" w:cs="Arial"/>
                <w:b/>
                <w:u w:val="single"/>
              </w:rPr>
              <w:t>Servei actual</w:t>
            </w:r>
          </w:p>
          <w:p w14:paraId="1A5B7A66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ind w:left="322" w:hanging="18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2 Lleida-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per Valls (per sentit)</w:t>
            </w:r>
          </w:p>
          <w:p w14:paraId="4273508E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ind w:left="322" w:hanging="18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2 llançadores La Plana-Sant Vicenç (per sentit)</w:t>
            </w:r>
          </w:p>
          <w:p w14:paraId="5CE62596" w14:textId="77777777" w:rsidR="00AC5EBE" w:rsidRPr="00AC5EBE" w:rsidRDefault="00AC5EBE" w:rsidP="001E6FC7">
            <w:pPr>
              <w:rPr>
                <w:rFonts w:ascii="Arial" w:hAnsi="Arial" w:cs="Arial"/>
              </w:rPr>
            </w:pPr>
          </w:p>
        </w:tc>
        <w:tc>
          <w:tcPr>
            <w:tcW w:w="5676" w:type="dxa"/>
            <w:shd w:val="clear" w:color="auto" w:fill="auto"/>
          </w:tcPr>
          <w:p w14:paraId="043CC8B5" w14:textId="77777777" w:rsidR="00AC5EBE" w:rsidRPr="00AC5EBE" w:rsidRDefault="00AC5EBE" w:rsidP="001E6FC7">
            <w:pPr>
              <w:rPr>
                <w:rFonts w:ascii="Arial" w:hAnsi="Arial" w:cs="Arial"/>
                <w:b/>
                <w:u w:val="single"/>
              </w:rPr>
            </w:pPr>
            <w:r w:rsidRPr="00AC5EBE">
              <w:rPr>
                <w:rFonts w:ascii="Arial" w:hAnsi="Arial" w:cs="Arial"/>
                <w:b/>
                <w:u w:val="single"/>
              </w:rPr>
              <w:t>Servei durant el tall</w:t>
            </w:r>
          </w:p>
          <w:p w14:paraId="2AEC79BC" w14:textId="77777777" w:rsidR="00AC5EBE" w:rsidRPr="00AC5EBE" w:rsidRDefault="00AC5EBE" w:rsidP="001E6FC7">
            <w:pPr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A més dels 2 serveis actuals Lleida –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de la R13, absorbeix els 3 serveis actuals Lleida-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de la R14, oferint en total:</w:t>
            </w:r>
          </w:p>
          <w:p w14:paraId="4D06DAB1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5 Lleida-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per Valls (per sentit).</w:t>
            </w:r>
          </w:p>
          <w:p w14:paraId="1B009763" w14:textId="77777777" w:rsidR="00AC5EBE" w:rsidRPr="00AC5EBE" w:rsidRDefault="00AC5EBE" w:rsidP="001E6FC7">
            <w:pPr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S’eliminen les dues llançadores La Plana – Sant Vicenç</w:t>
            </w:r>
          </w:p>
          <w:p w14:paraId="00BC77B4" w14:textId="77777777" w:rsidR="00AC5EBE" w:rsidRPr="00AC5EBE" w:rsidRDefault="00AC5EBE" w:rsidP="001E6FC7">
            <w:pPr>
              <w:pStyle w:val="Pargrafdellista"/>
              <w:ind w:left="502"/>
              <w:rPr>
                <w:rFonts w:ascii="Arial" w:hAnsi="Arial" w:cs="Arial"/>
              </w:rPr>
            </w:pPr>
          </w:p>
        </w:tc>
      </w:tr>
      <w:tr w:rsidR="00AC5EBE" w:rsidRPr="00AC5EBE" w14:paraId="6D130961" w14:textId="77777777" w:rsidTr="001E6FC7">
        <w:trPr>
          <w:cantSplit/>
        </w:trPr>
        <w:tc>
          <w:tcPr>
            <w:tcW w:w="9363" w:type="dxa"/>
            <w:gridSpan w:val="2"/>
          </w:tcPr>
          <w:p w14:paraId="59E6247F" w14:textId="77777777" w:rsidR="00AC5EBE" w:rsidRPr="00AC5EBE" w:rsidRDefault="00AC5EBE" w:rsidP="001E6FC7">
            <w:pPr>
              <w:rPr>
                <w:rFonts w:ascii="Arial" w:hAnsi="Arial" w:cs="Arial"/>
                <w:b/>
              </w:rPr>
            </w:pPr>
            <w:r w:rsidRPr="00AC5EBE">
              <w:rPr>
                <w:rFonts w:ascii="Arial" w:hAnsi="Arial" w:cs="Arial"/>
                <w:b/>
              </w:rPr>
              <w:t>R14</w:t>
            </w:r>
          </w:p>
        </w:tc>
      </w:tr>
      <w:tr w:rsidR="00AC5EBE" w:rsidRPr="00AC5EBE" w14:paraId="1CA66EEB" w14:textId="77777777" w:rsidTr="001E6FC7">
        <w:trPr>
          <w:cantSplit/>
        </w:trPr>
        <w:tc>
          <w:tcPr>
            <w:tcW w:w="3687" w:type="dxa"/>
          </w:tcPr>
          <w:p w14:paraId="0E5BC800" w14:textId="77777777" w:rsidR="00AC5EBE" w:rsidRPr="00AC5EBE" w:rsidRDefault="00AC5EBE" w:rsidP="001E6FC7">
            <w:pPr>
              <w:rPr>
                <w:rFonts w:ascii="Arial" w:hAnsi="Arial" w:cs="Arial"/>
                <w:b/>
                <w:u w:val="single"/>
              </w:rPr>
            </w:pPr>
            <w:r w:rsidRPr="00AC5EBE">
              <w:rPr>
                <w:rFonts w:ascii="Arial" w:hAnsi="Arial" w:cs="Arial"/>
                <w:b/>
                <w:u w:val="single"/>
              </w:rPr>
              <w:t>Servei actual</w:t>
            </w:r>
          </w:p>
          <w:p w14:paraId="721461EB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3 Lleida-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per Reus/Tarragona (per sentit)</w:t>
            </w:r>
          </w:p>
          <w:p w14:paraId="12FD5DE0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2 llançadores Tarragona – La Plana (per sentit)</w:t>
            </w:r>
          </w:p>
          <w:p w14:paraId="1D070443" w14:textId="77777777" w:rsidR="00AC5EBE" w:rsidRPr="00AC5EBE" w:rsidRDefault="00AC5EBE" w:rsidP="001E6FC7">
            <w:pPr>
              <w:rPr>
                <w:rFonts w:ascii="Arial" w:hAnsi="Arial" w:cs="Arial"/>
              </w:rPr>
            </w:pPr>
          </w:p>
        </w:tc>
        <w:tc>
          <w:tcPr>
            <w:tcW w:w="5676" w:type="dxa"/>
            <w:shd w:val="clear" w:color="auto" w:fill="auto"/>
          </w:tcPr>
          <w:p w14:paraId="313B466C" w14:textId="77777777" w:rsidR="00AC5EBE" w:rsidRPr="00AC5EBE" w:rsidRDefault="00AC5EBE" w:rsidP="001E6FC7">
            <w:pPr>
              <w:rPr>
                <w:rFonts w:ascii="Arial" w:hAnsi="Arial" w:cs="Arial"/>
                <w:b/>
                <w:u w:val="single"/>
              </w:rPr>
            </w:pPr>
            <w:r w:rsidRPr="00AC5EBE">
              <w:rPr>
                <w:rFonts w:ascii="Arial" w:hAnsi="Arial" w:cs="Arial"/>
                <w:b/>
                <w:u w:val="single"/>
              </w:rPr>
              <w:t>Servei durant el tall</w:t>
            </w:r>
          </w:p>
          <w:p w14:paraId="4A096D08" w14:textId="77777777" w:rsidR="00AC5EBE" w:rsidRPr="00AC5EBE" w:rsidRDefault="00AC5EBE" w:rsidP="001E6FC7">
            <w:pPr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Reconvertida en llançadora</w:t>
            </w:r>
          </w:p>
          <w:p w14:paraId="66A8B6E7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5 llançadores Tarragona – La Plana (per sentit)</w:t>
            </w:r>
          </w:p>
          <w:p w14:paraId="717DA471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12 llançadores Tarragona-Reus (per sentit)</w:t>
            </w:r>
          </w:p>
          <w:p w14:paraId="7C1A6BCC" w14:textId="77777777" w:rsidR="00AC5EBE" w:rsidRPr="00AC5EBE" w:rsidRDefault="00AC5EBE" w:rsidP="001E6FC7">
            <w:pPr>
              <w:pStyle w:val="Pargrafdellista"/>
              <w:ind w:left="502"/>
              <w:rPr>
                <w:rFonts w:ascii="Arial" w:hAnsi="Arial" w:cs="Arial"/>
              </w:rPr>
            </w:pPr>
          </w:p>
        </w:tc>
      </w:tr>
    </w:tbl>
    <w:p w14:paraId="37F9DFF3" w14:textId="77777777" w:rsidR="00AC5EBE" w:rsidRPr="00AC5EBE" w:rsidRDefault="00AC5EBE" w:rsidP="00AC5EBE">
      <w:pPr>
        <w:rPr>
          <w:rFonts w:ascii="Arial" w:hAnsi="Arial" w:cs="Arial"/>
        </w:rPr>
      </w:pPr>
    </w:p>
    <w:tbl>
      <w:tblPr>
        <w:tblStyle w:val="Taulaambquadrcula"/>
        <w:tblW w:w="9368" w:type="dxa"/>
        <w:tblInd w:w="-43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92"/>
        <w:gridCol w:w="5676"/>
      </w:tblGrid>
      <w:tr w:rsidR="00AC5EBE" w:rsidRPr="00AC5EBE" w14:paraId="17A05591" w14:textId="77777777" w:rsidTr="001E6FC7">
        <w:trPr>
          <w:cantSplit/>
          <w:trHeight w:val="2401"/>
        </w:trPr>
        <w:tc>
          <w:tcPr>
            <w:tcW w:w="93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11380F" w14:textId="77777777" w:rsidR="00AC5EBE" w:rsidRPr="00AC5EBE" w:rsidRDefault="00AC5EBE" w:rsidP="001E6FC7">
            <w:pPr>
              <w:jc w:val="center"/>
              <w:rPr>
                <w:rFonts w:ascii="Arial" w:hAnsi="Arial" w:cs="Arial"/>
                <w:bCs/>
                <w:u w:val="single"/>
              </w:rPr>
            </w:pPr>
            <w:r w:rsidRPr="00AC5EBE">
              <w:rPr>
                <w:rFonts w:ascii="Arial" w:hAnsi="Arial" w:cs="Arial"/>
                <w:noProof/>
              </w:rPr>
              <w:drawing>
                <wp:inline distT="0" distB="0" distL="0" distR="0" wp14:anchorId="3A3735CE" wp14:editId="7317E49E">
                  <wp:extent cx="4680000" cy="1452869"/>
                  <wp:effectExtent l="0" t="0" r="6350" b="0"/>
                  <wp:docPr id="5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45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EBE" w:rsidRPr="00AC5EBE" w14:paraId="7221800A" w14:textId="77777777" w:rsidTr="001E6FC7">
        <w:trPr>
          <w:cantSplit/>
        </w:trPr>
        <w:tc>
          <w:tcPr>
            <w:tcW w:w="3692" w:type="dxa"/>
            <w:tcBorders>
              <w:bottom w:val="single" w:sz="4" w:space="0" w:color="auto"/>
            </w:tcBorders>
            <w:shd w:val="clear" w:color="auto" w:fill="auto"/>
          </w:tcPr>
          <w:p w14:paraId="7CFF6567" w14:textId="77777777" w:rsidR="00AC5EBE" w:rsidRPr="00AC5EBE" w:rsidRDefault="00AC5EBE" w:rsidP="001E6FC7">
            <w:pPr>
              <w:rPr>
                <w:rFonts w:ascii="Arial" w:hAnsi="Arial" w:cs="Arial"/>
                <w:b/>
                <w:u w:val="single"/>
              </w:rPr>
            </w:pPr>
            <w:r w:rsidRPr="00AC5EBE">
              <w:rPr>
                <w:rFonts w:ascii="Arial" w:hAnsi="Arial" w:cs="Arial"/>
                <w:b/>
                <w:u w:val="single"/>
              </w:rPr>
              <w:lastRenderedPageBreak/>
              <w:t>Servei actual</w:t>
            </w:r>
          </w:p>
          <w:p w14:paraId="6CE2166D" w14:textId="77777777" w:rsidR="00AC5EBE" w:rsidRPr="00AC5EBE" w:rsidRDefault="00AC5EBE" w:rsidP="001E6FC7">
            <w:pPr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Circula per Reus/Tarragona – SVC: 12-13 R15 per sentit i 2 MD per sentit:</w:t>
            </w:r>
          </w:p>
          <w:p w14:paraId="38835719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8-9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-Reus (per sentit)</w:t>
            </w:r>
          </w:p>
          <w:p w14:paraId="21B12B88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-Móra (per sentit)</w:t>
            </w:r>
          </w:p>
          <w:p w14:paraId="24DFC4E5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-Flix (per sentit)</w:t>
            </w:r>
          </w:p>
          <w:p w14:paraId="3791396B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-Riba-roja (per sentit)</w:t>
            </w:r>
          </w:p>
          <w:p w14:paraId="59548880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</w:t>
            </w:r>
            <w:proofErr w:type="spellStart"/>
            <w:r w:rsidRPr="00AC5EBE">
              <w:rPr>
                <w:rFonts w:ascii="Arial" w:hAnsi="Arial" w:cs="Arial"/>
              </w:rPr>
              <w:t>Casp</w:t>
            </w:r>
            <w:proofErr w:type="spellEnd"/>
            <w:r w:rsidRPr="00AC5EBE">
              <w:rPr>
                <w:rFonts w:ascii="Arial" w:hAnsi="Arial" w:cs="Arial"/>
              </w:rPr>
              <w:t xml:space="preserve"> (per sentit)</w:t>
            </w:r>
          </w:p>
          <w:p w14:paraId="1B056D0B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-Zaragoza (per sentit) (MD)</w:t>
            </w:r>
          </w:p>
          <w:p w14:paraId="3A3510F8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-Madrid (per sentit) (MD)</w:t>
            </w:r>
          </w:p>
        </w:tc>
        <w:tc>
          <w:tcPr>
            <w:tcW w:w="5676" w:type="dxa"/>
            <w:tcBorders>
              <w:bottom w:val="single" w:sz="4" w:space="0" w:color="auto"/>
            </w:tcBorders>
          </w:tcPr>
          <w:p w14:paraId="20D8C8FF" w14:textId="77777777" w:rsidR="00AC5EBE" w:rsidRPr="00AC5EBE" w:rsidRDefault="00AC5EBE" w:rsidP="001E6FC7">
            <w:pPr>
              <w:rPr>
                <w:rFonts w:ascii="Arial" w:hAnsi="Arial" w:cs="Arial"/>
                <w:b/>
                <w:u w:val="single"/>
              </w:rPr>
            </w:pPr>
            <w:r w:rsidRPr="00AC5EBE">
              <w:rPr>
                <w:rFonts w:ascii="Arial" w:hAnsi="Arial" w:cs="Arial"/>
                <w:b/>
                <w:u w:val="single"/>
              </w:rPr>
              <w:t>Servei durant el tall</w:t>
            </w:r>
          </w:p>
          <w:p w14:paraId="37A39C61" w14:textId="77777777" w:rsidR="00AC5EBE" w:rsidRPr="00AC5EBE" w:rsidRDefault="00AC5EBE" w:rsidP="001E6FC7">
            <w:pPr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Circula desviada per La Plana-</w:t>
            </w:r>
            <w:proofErr w:type="spellStart"/>
            <w:r w:rsidRPr="00AC5EBE">
              <w:rPr>
                <w:rFonts w:ascii="Arial" w:hAnsi="Arial" w:cs="Arial"/>
              </w:rPr>
              <w:t>Picamoixons</w:t>
            </w:r>
            <w:proofErr w:type="spellEnd"/>
            <w:r w:rsidRPr="00AC5EBE">
              <w:rPr>
                <w:rFonts w:ascii="Arial" w:hAnsi="Arial" w:cs="Arial"/>
              </w:rPr>
              <w:t xml:space="preserve"> amb parada només a Vilanova*, el temps de viatge s’allarga uns 15 minuts</w:t>
            </w:r>
          </w:p>
          <w:p w14:paraId="1AB3027E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1-2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-Reus (per sentit)</w:t>
            </w:r>
          </w:p>
          <w:p w14:paraId="607359AA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6-7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-Reus- </w:t>
            </w:r>
            <w:proofErr w:type="spellStart"/>
            <w:r w:rsidRPr="00AC5EBE">
              <w:rPr>
                <w:rFonts w:ascii="Arial" w:hAnsi="Arial" w:cs="Arial"/>
              </w:rPr>
              <w:t>Tgn</w:t>
            </w:r>
            <w:proofErr w:type="spellEnd"/>
            <w:r w:rsidRPr="00AC5EBE">
              <w:rPr>
                <w:rFonts w:ascii="Arial" w:hAnsi="Arial" w:cs="Arial"/>
              </w:rPr>
              <w:t xml:space="preserve"> (per sentit)</w:t>
            </w:r>
          </w:p>
          <w:p w14:paraId="4443A9F2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-Móra (per sentit)</w:t>
            </w:r>
          </w:p>
          <w:p w14:paraId="72DB84EC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-Flix (per sentit)</w:t>
            </w:r>
          </w:p>
          <w:p w14:paraId="6A875408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-Riba-roja (per sentit)</w:t>
            </w:r>
          </w:p>
          <w:p w14:paraId="64AFB250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 xml:space="preserve">1 </w:t>
            </w:r>
            <w:proofErr w:type="spellStart"/>
            <w:r w:rsidRPr="00AC5EBE">
              <w:rPr>
                <w:rFonts w:ascii="Arial" w:hAnsi="Arial" w:cs="Arial"/>
              </w:rPr>
              <w:t>Bcn</w:t>
            </w:r>
            <w:proofErr w:type="spellEnd"/>
            <w:r w:rsidRPr="00AC5EBE">
              <w:rPr>
                <w:rFonts w:ascii="Arial" w:hAnsi="Arial" w:cs="Arial"/>
              </w:rPr>
              <w:t xml:space="preserve"> -</w:t>
            </w:r>
            <w:proofErr w:type="spellStart"/>
            <w:r w:rsidRPr="00AC5EBE">
              <w:rPr>
                <w:rFonts w:ascii="Arial" w:hAnsi="Arial" w:cs="Arial"/>
              </w:rPr>
              <w:t>Casp</w:t>
            </w:r>
            <w:proofErr w:type="spellEnd"/>
            <w:r w:rsidRPr="00AC5EBE">
              <w:rPr>
                <w:rFonts w:ascii="Arial" w:hAnsi="Arial" w:cs="Arial"/>
              </w:rPr>
              <w:t xml:space="preserve"> (per sentit)</w:t>
            </w:r>
          </w:p>
          <w:p w14:paraId="4358871F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1 Tarragona-Zaragoza (per sentit) (MD)</w:t>
            </w:r>
          </w:p>
          <w:p w14:paraId="364484DB" w14:textId="77777777" w:rsidR="00AC5EBE" w:rsidRPr="00AC5EBE" w:rsidRDefault="00AC5EBE" w:rsidP="00AC5EBE">
            <w:pPr>
              <w:pStyle w:val="Pargrafdellista"/>
              <w:numPr>
                <w:ilvl w:val="0"/>
                <w:numId w:val="3"/>
              </w:numPr>
              <w:suppressAutoHyphens w:val="0"/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1 Tarragona-Madrid (per sentit) (MD)</w:t>
            </w:r>
          </w:p>
          <w:p w14:paraId="7DA9A22B" w14:textId="77777777" w:rsidR="00AC5EBE" w:rsidRPr="00AC5EBE" w:rsidRDefault="00AC5EBE" w:rsidP="001E6FC7">
            <w:pPr>
              <w:rPr>
                <w:rFonts w:ascii="Arial" w:hAnsi="Arial" w:cs="Arial"/>
              </w:rPr>
            </w:pPr>
          </w:p>
          <w:p w14:paraId="6FBF38F0" w14:textId="77777777" w:rsidR="00AC5EBE" w:rsidRPr="00AC5EBE" w:rsidRDefault="00AC5EBE" w:rsidP="001E6FC7">
            <w:pPr>
              <w:rPr>
                <w:rFonts w:ascii="Arial" w:hAnsi="Arial" w:cs="Arial"/>
              </w:rPr>
            </w:pPr>
            <w:r w:rsidRPr="00AC5EBE">
              <w:rPr>
                <w:rFonts w:ascii="Arial" w:hAnsi="Arial" w:cs="Arial"/>
              </w:rPr>
              <w:t>* Excepte en el cas dels dos primers del matí sentit Barcelona i els dos últims de la nit sentit Reus que a més fan parada a Valls.</w:t>
            </w:r>
          </w:p>
          <w:p w14:paraId="15F84FFE" w14:textId="77777777" w:rsidR="00AC5EBE" w:rsidRPr="00AC5EBE" w:rsidRDefault="00AC5EBE" w:rsidP="001E6FC7">
            <w:pPr>
              <w:ind w:left="142"/>
              <w:rPr>
                <w:rFonts w:ascii="Arial" w:hAnsi="Arial" w:cs="Arial"/>
              </w:rPr>
            </w:pPr>
          </w:p>
        </w:tc>
      </w:tr>
    </w:tbl>
    <w:p w14:paraId="6A21D437" w14:textId="227E15ED" w:rsidR="00AC5EBE" w:rsidRPr="00AC5EBE" w:rsidRDefault="00AC5EBE" w:rsidP="00AC5EBE">
      <w:pPr>
        <w:rPr>
          <w:rFonts w:ascii="Arial" w:hAnsi="Arial" w:cs="Arial"/>
          <w:b/>
          <w:bCs/>
        </w:rPr>
      </w:pPr>
    </w:p>
    <w:p w14:paraId="2ED7263C" w14:textId="38DE5BED" w:rsidR="00AC5EBE" w:rsidRPr="00AC5EBE" w:rsidRDefault="00AC5EBE" w:rsidP="00AC5EBE">
      <w:pPr>
        <w:pStyle w:val="Pargrafdellista"/>
        <w:numPr>
          <w:ilvl w:val="0"/>
          <w:numId w:val="5"/>
        </w:numPr>
        <w:suppressAutoHyphens w:val="0"/>
        <w:spacing w:after="160" w:line="259" w:lineRule="auto"/>
        <w:rPr>
          <w:rFonts w:ascii="Arial" w:hAnsi="Arial" w:cs="Arial"/>
          <w:b/>
          <w:bCs/>
        </w:rPr>
      </w:pPr>
      <w:r w:rsidRPr="00AC5EBE">
        <w:rPr>
          <w:rFonts w:ascii="Arial" w:hAnsi="Arial" w:cs="Arial"/>
          <w:b/>
          <w:bCs/>
        </w:rPr>
        <w:t>Canvis en el servei substitutori per carretera</w:t>
      </w:r>
      <w:r w:rsidR="00022B63">
        <w:rPr>
          <w:rFonts w:ascii="Arial" w:hAnsi="Arial" w:cs="Arial"/>
          <w:b/>
          <w:bCs/>
        </w:rPr>
        <w:t>:</w:t>
      </w:r>
    </w:p>
    <w:p w14:paraId="0EE2A6FD" w14:textId="77777777" w:rsidR="00AC5EBE" w:rsidRPr="00AC5EBE" w:rsidRDefault="00AC5EBE" w:rsidP="00AC5EBE">
      <w:pPr>
        <w:pStyle w:val="Pargrafdellista"/>
        <w:ind w:left="360"/>
        <w:rPr>
          <w:rFonts w:ascii="Arial" w:hAnsi="Arial" w:cs="Arial"/>
        </w:rPr>
      </w:pPr>
    </w:p>
    <w:p w14:paraId="282CED90" w14:textId="77777777" w:rsidR="00AC5EBE" w:rsidRPr="00AC5EBE" w:rsidRDefault="00AC5EBE" w:rsidP="00022B63">
      <w:pPr>
        <w:pStyle w:val="Pargrafdellista"/>
        <w:numPr>
          <w:ilvl w:val="0"/>
          <w:numId w:val="6"/>
        </w:numPr>
        <w:suppressAutoHyphens w:val="0"/>
        <w:spacing w:after="160" w:line="259" w:lineRule="auto"/>
        <w:ind w:left="720"/>
        <w:rPr>
          <w:rFonts w:ascii="Arial" w:hAnsi="Arial" w:cs="Arial"/>
        </w:rPr>
      </w:pPr>
      <w:r w:rsidRPr="00AC5EBE">
        <w:rPr>
          <w:rFonts w:ascii="Arial" w:hAnsi="Arial" w:cs="Arial"/>
        </w:rPr>
        <w:t>Nou servei alternatiu per carretera Cambrils – Vila-seca directes a Sant Vicenç de Calders.</w:t>
      </w:r>
    </w:p>
    <w:p w14:paraId="5EA262E2" w14:textId="77777777" w:rsidR="00AC5EBE" w:rsidRPr="00AC5EBE" w:rsidRDefault="00AC5EBE" w:rsidP="00022B63">
      <w:pPr>
        <w:pStyle w:val="Pargrafdellista"/>
        <w:rPr>
          <w:rFonts w:ascii="Arial" w:hAnsi="Arial" w:cs="Arial"/>
        </w:rPr>
      </w:pPr>
    </w:p>
    <w:p w14:paraId="16B87370" w14:textId="77777777" w:rsidR="00AC5EBE" w:rsidRPr="00AC5EBE" w:rsidRDefault="00AC5EBE" w:rsidP="00022B63">
      <w:pPr>
        <w:pStyle w:val="Pargrafdellista"/>
        <w:numPr>
          <w:ilvl w:val="0"/>
          <w:numId w:val="6"/>
        </w:numPr>
        <w:suppressAutoHyphens w:val="0"/>
        <w:spacing w:after="160" w:line="259" w:lineRule="auto"/>
        <w:ind w:left="720"/>
        <w:rPr>
          <w:rFonts w:ascii="Arial" w:hAnsi="Arial" w:cs="Arial"/>
        </w:rPr>
      </w:pPr>
      <w:r w:rsidRPr="00AC5EBE">
        <w:rPr>
          <w:rFonts w:ascii="Arial" w:hAnsi="Arial" w:cs="Arial"/>
        </w:rPr>
        <w:t xml:space="preserve">Tarragona: </w:t>
      </w:r>
    </w:p>
    <w:p w14:paraId="3D31426A" w14:textId="77777777" w:rsidR="00AC5EBE" w:rsidRPr="00AC5EBE" w:rsidRDefault="00AC5EBE" w:rsidP="00022B63">
      <w:pPr>
        <w:ind w:left="708"/>
        <w:rPr>
          <w:rFonts w:ascii="Arial" w:hAnsi="Arial" w:cs="Arial"/>
        </w:rPr>
      </w:pPr>
      <w:r w:rsidRPr="00AC5EBE">
        <w:rPr>
          <w:rFonts w:ascii="Arial" w:hAnsi="Arial" w:cs="Arial"/>
        </w:rPr>
        <w:t xml:space="preserve">Per viatgers/es amb origen o destinació Tarragona: </w:t>
      </w:r>
      <w:r w:rsidRPr="00AC5EBE">
        <w:rPr>
          <w:rFonts w:ascii="Arial" w:hAnsi="Arial" w:cs="Arial"/>
        </w:rPr>
        <w:tab/>
      </w:r>
    </w:p>
    <w:p w14:paraId="25CDB53A" w14:textId="77777777" w:rsidR="00AC5EBE" w:rsidRPr="00AC5EBE" w:rsidRDefault="00AC5EBE" w:rsidP="00022B63">
      <w:pPr>
        <w:pStyle w:val="Pargrafdellista"/>
        <w:numPr>
          <w:ilvl w:val="0"/>
          <w:numId w:val="7"/>
        </w:numPr>
        <w:suppressAutoHyphens w:val="0"/>
        <w:spacing w:after="160" w:line="259" w:lineRule="auto"/>
        <w:ind w:left="1428"/>
        <w:rPr>
          <w:rFonts w:ascii="Arial" w:hAnsi="Arial" w:cs="Arial"/>
        </w:rPr>
      </w:pPr>
      <w:r w:rsidRPr="00AC5EBE">
        <w:rPr>
          <w:rFonts w:ascii="Arial" w:hAnsi="Arial" w:cs="Arial"/>
        </w:rPr>
        <w:t xml:space="preserve">Des de </w:t>
      </w:r>
      <w:proofErr w:type="spellStart"/>
      <w:r w:rsidRPr="00AC5EBE">
        <w:rPr>
          <w:rFonts w:ascii="Arial" w:hAnsi="Arial" w:cs="Arial"/>
        </w:rPr>
        <w:t>Battestini</w:t>
      </w:r>
      <w:proofErr w:type="spellEnd"/>
      <w:r w:rsidRPr="00AC5EBE">
        <w:rPr>
          <w:rFonts w:ascii="Arial" w:hAnsi="Arial" w:cs="Arial"/>
        </w:rPr>
        <w:t xml:space="preserve"> sortiran els serveis directes a Sant Vicenç de Calders.</w:t>
      </w:r>
    </w:p>
    <w:p w14:paraId="5FAE27F1" w14:textId="77777777" w:rsidR="00AC5EBE" w:rsidRPr="00AC5EBE" w:rsidRDefault="00AC5EBE" w:rsidP="00022B63">
      <w:pPr>
        <w:pStyle w:val="Pargrafdellista"/>
        <w:numPr>
          <w:ilvl w:val="0"/>
          <w:numId w:val="7"/>
        </w:numPr>
        <w:suppressAutoHyphens w:val="0"/>
        <w:spacing w:after="160" w:line="259" w:lineRule="auto"/>
        <w:ind w:left="1428"/>
        <w:rPr>
          <w:rFonts w:ascii="Arial" w:hAnsi="Arial" w:cs="Arial"/>
        </w:rPr>
      </w:pPr>
      <w:r w:rsidRPr="00AC5EBE">
        <w:rPr>
          <w:rFonts w:ascii="Arial" w:hAnsi="Arial" w:cs="Arial"/>
        </w:rPr>
        <w:t xml:space="preserve">Des de l’estació d’autobusos de Tarragona sortiran els autobusos substitutoris amb parada a Torredembarra i Altafulla. </w:t>
      </w:r>
    </w:p>
    <w:p w14:paraId="373F3965" w14:textId="77777777" w:rsidR="00AC5EBE" w:rsidRPr="00AC5EBE" w:rsidRDefault="00AC5EBE" w:rsidP="00022B63">
      <w:pPr>
        <w:ind w:left="708"/>
        <w:rPr>
          <w:rFonts w:ascii="Arial" w:hAnsi="Arial" w:cs="Arial"/>
        </w:rPr>
      </w:pPr>
      <w:r w:rsidRPr="00AC5EBE">
        <w:rPr>
          <w:rFonts w:ascii="Arial" w:hAnsi="Arial" w:cs="Arial"/>
        </w:rPr>
        <w:t>Des de l’estació de Rodalies de Tarragona sortiran els autobusos, amb parada a Torredembarra i Altafulla, coordinats amb els trens que arribin del sud.</w:t>
      </w:r>
    </w:p>
    <w:p w14:paraId="2FB478F3" w14:textId="77777777" w:rsidR="00AC5EBE" w:rsidRPr="00600BA5" w:rsidRDefault="00AC5EBE" w:rsidP="00600BA5">
      <w:pPr>
        <w:jc w:val="both"/>
        <w:rPr>
          <w:rFonts w:ascii="Arial" w:hAnsi="Arial" w:cs="Arial"/>
        </w:rPr>
      </w:pPr>
    </w:p>
    <w:p w14:paraId="5855F2A4" w14:textId="4D1AEE2F" w:rsidR="00600BA5" w:rsidRDefault="00600BA5" w:rsidP="00600BA5">
      <w:pPr>
        <w:jc w:val="both"/>
        <w:rPr>
          <w:rFonts w:ascii="Arial" w:hAnsi="Arial" w:cs="Arial"/>
          <w:b/>
          <w:bCs/>
        </w:rPr>
      </w:pPr>
    </w:p>
    <w:p w14:paraId="2CB67AD7" w14:textId="2B2426C1" w:rsidR="00AC5EBE" w:rsidRPr="00022B63" w:rsidRDefault="00022B63" w:rsidP="00600BA5">
      <w:pPr>
        <w:jc w:val="both"/>
        <w:rPr>
          <w:rFonts w:ascii="Arial" w:hAnsi="Arial" w:cs="Arial"/>
          <w:b/>
          <w:bCs/>
          <w:i/>
          <w:iCs/>
        </w:rPr>
      </w:pPr>
      <w:r w:rsidRPr="00022B63">
        <w:rPr>
          <w:rFonts w:ascii="Arial" w:hAnsi="Arial" w:cs="Arial"/>
          <w:b/>
          <w:bCs/>
          <w:i/>
          <w:iCs/>
        </w:rPr>
        <w:t>12 de setembre de 2024</w:t>
      </w:r>
    </w:p>
    <w:p w14:paraId="3B6F0CDE" w14:textId="77777777" w:rsidR="00600BA5" w:rsidRDefault="00600BA5" w:rsidP="00600BA5">
      <w:pPr>
        <w:jc w:val="both"/>
      </w:pPr>
    </w:p>
    <w:p w14:paraId="2E4D6B81" w14:textId="77777777" w:rsidR="00600BA5" w:rsidRDefault="00600BA5" w:rsidP="00600BA5"/>
    <w:p w14:paraId="30873F78" w14:textId="77777777" w:rsidR="002E783C" w:rsidRDefault="002E783C"/>
    <w:sectPr w:rsidR="002E783C">
      <w:headerReference w:type="default" r:id="rId9"/>
      <w:footerReference w:type="default" r:id="rId10"/>
      <w:pgSz w:w="11906" w:h="16838"/>
      <w:pgMar w:top="1417" w:right="1701" w:bottom="1417" w:left="1701" w:header="708" w:footer="2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AE9B8" w14:textId="77777777" w:rsidR="00321B1E" w:rsidRDefault="00321B1E">
      <w:r>
        <w:separator/>
      </w:r>
    </w:p>
  </w:endnote>
  <w:endnote w:type="continuationSeparator" w:id="0">
    <w:p w14:paraId="3984E11B" w14:textId="77777777" w:rsidR="00321B1E" w:rsidRDefault="0032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tblLayout w:type="fixed"/>
      <w:tblLook w:val="01E0" w:firstRow="1" w:lastRow="1" w:firstColumn="1" w:lastColumn="1" w:noHBand="0" w:noVBand="0"/>
    </w:tblPr>
    <w:tblGrid>
      <w:gridCol w:w="4903"/>
      <w:gridCol w:w="3602"/>
    </w:tblGrid>
    <w:tr w:rsidR="00DB6584" w14:paraId="3F95B294" w14:textId="77777777">
      <w:tc>
        <w:tcPr>
          <w:tcW w:w="4902" w:type="dxa"/>
        </w:tcPr>
        <w:p w14:paraId="22D9DCAF" w14:textId="77777777" w:rsidR="00524C33" w:rsidRDefault="00524C33">
          <w:pPr>
            <w:widowControl w:val="0"/>
            <w:rPr>
              <w:rFonts w:ascii="Arial" w:hAnsi="Arial" w:cs="Arial"/>
              <w:b/>
              <w:i/>
              <w:color w:val="C0C0C0"/>
              <w:sz w:val="18"/>
              <w:szCs w:val="18"/>
            </w:rPr>
          </w:pPr>
          <w:r>
            <w:rPr>
              <w:rFonts w:ascii="Arial" w:hAnsi="Arial" w:cs="Arial"/>
              <w:b/>
              <w:i/>
              <w:color w:val="C0C0C0"/>
              <w:sz w:val="18"/>
              <w:szCs w:val="18"/>
            </w:rPr>
            <w:t>Oficina de Comunicació i Premsa</w:t>
          </w:r>
        </w:p>
        <w:p w14:paraId="1AF3F4ED" w14:textId="77777777" w:rsidR="00524C33" w:rsidRDefault="00524C33">
          <w:pPr>
            <w:widowControl w:val="0"/>
            <w:rPr>
              <w:rFonts w:ascii="Arial" w:hAnsi="Arial" w:cs="Arial"/>
              <w:b/>
              <w:i/>
              <w:color w:val="C0C0C0"/>
              <w:sz w:val="18"/>
              <w:szCs w:val="18"/>
            </w:rPr>
          </w:pPr>
          <w:r>
            <w:rPr>
              <w:rFonts w:ascii="Arial" w:hAnsi="Arial" w:cs="Arial"/>
              <w:b/>
              <w:i/>
              <w:color w:val="C0C0C0"/>
              <w:sz w:val="18"/>
              <w:szCs w:val="18"/>
            </w:rPr>
            <w:t>Departament de Territori, Habitatge i Transició Ecològica</w:t>
          </w:r>
        </w:p>
        <w:p w14:paraId="1C07E94A" w14:textId="77777777" w:rsidR="00524C33" w:rsidRDefault="00524C33">
          <w:pPr>
            <w:widowControl w:val="0"/>
            <w:rPr>
              <w:rFonts w:ascii="Arial" w:hAnsi="Arial" w:cs="Arial"/>
              <w:b/>
              <w:i/>
              <w:color w:val="C0C0C0"/>
              <w:sz w:val="18"/>
              <w:szCs w:val="18"/>
            </w:rPr>
          </w:pPr>
          <w:r>
            <w:rPr>
              <w:rFonts w:ascii="Arial" w:hAnsi="Arial" w:cs="Arial"/>
              <w:b/>
              <w:i/>
              <w:color w:val="C0C0C0"/>
              <w:sz w:val="18"/>
              <w:szCs w:val="18"/>
            </w:rPr>
            <w:t>premsa.tes@gencat.cat</w:t>
          </w:r>
        </w:p>
        <w:p w14:paraId="768D7068" w14:textId="77777777" w:rsidR="00524C33" w:rsidRDefault="00524C33">
          <w:pPr>
            <w:widowControl w:val="0"/>
            <w:rPr>
              <w:rFonts w:ascii="Arial" w:hAnsi="Arial" w:cs="Arial"/>
              <w:b/>
              <w:i/>
              <w:color w:val="C0C0C0"/>
              <w:sz w:val="18"/>
              <w:szCs w:val="18"/>
            </w:rPr>
          </w:pPr>
          <w:r>
            <w:rPr>
              <w:rFonts w:ascii="Arial" w:hAnsi="Arial" w:cs="Arial"/>
              <w:b/>
              <w:i/>
              <w:color w:val="C0C0C0"/>
              <w:sz w:val="18"/>
              <w:szCs w:val="18"/>
            </w:rPr>
            <w:t>93 495 82 34</w:t>
          </w:r>
        </w:p>
      </w:tc>
      <w:tc>
        <w:tcPr>
          <w:tcW w:w="3602" w:type="dxa"/>
          <w:vAlign w:val="bottom"/>
        </w:tcPr>
        <w:p w14:paraId="2B1E2C49" w14:textId="77777777" w:rsidR="00524C33" w:rsidRDefault="00524C33">
          <w:pPr>
            <w:widowControl w:val="0"/>
            <w:jc w:val="right"/>
            <w:rPr>
              <w:rFonts w:ascii="Arial" w:hAnsi="Arial" w:cs="Arial"/>
              <w:b/>
              <w:i/>
              <w:color w:val="C0C0C0"/>
              <w:sz w:val="18"/>
              <w:szCs w:val="18"/>
            </w:rPr>
          </w:pPr>
          <w:r>
            <w:rPr>
              <w:rFonts w:ascii="Arial" w:hAnsi="Arial" w:cs="Arial"/>
              <w:b/>
              <w:i/>
              <w:color w:val="C0C0C0"/>
              <w:sz w:val="18"/>
              <w:szCs w:val="18"/>
            </w:rPr>
            <w:t xml:space="preserve">Pàg. 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t xml:space="preserve"> 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fldChar w:fldCharType="begin"/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instrText>PAGE</w:instrTex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fldChar w:fldCharType="separate"/>
          </w:r>
          <w:r>
            <w:rPr>
              <w:rFonts w:ascii="Arial" w:hAnsi="Arial" w:cs="Arial"/>
              <w:b/>
              <w:i/>
              <w:noProof/>
              <w:color w:val="C0C0C0"/>
              <w:sz w:val="18"/>
              <w:szCs w:val="18"/>
              <w:lang w:eastAsia="es-ES"/>
            </w:rPr>
            <w:t>1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fldChar w:fldCharType="end"/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t xml:space="preserve"> 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</w:rPr>
            <w:t>de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t xml:space="preserve"> 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fldChar w:fldCharType="begin"/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instrText>NUMPAGES</w:instrTex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fldChar w:fldCharType="separate"/>
          </w:r>
          <w:r>
            <w:rPr>
              <w:rFonts w:ascii="Arial" w:hAnsi="Arial" w:cs="Arial"/>
              <w:b/>
              <w:i/>
              <w:noProof/>
              <w:color w:val="C0C0C0"/>
              <w:sz w:val="18"/>
              <w:szCs w:val="18"/>
              <w:lang w:eastAsia="es-ES"/>
            </w:rPr>
            <w:t>1</w:t>
          </w:r>
          <w:r>
            <w:rPr>
              <w:rFonts w:ascii="Arial" w:hAnsi="Arial" w:cs="Arial"/>
              <w:b/>
              <w:i/>
              <w:color w:val="C0C0C0"/>
              <w:sz w:val="18"/>
              <w:szCs w:val="18"/>
              <w:lang w:eastAsia="es-ES"/>
            </w:rPr>
            <w:fldChar w:fldCharType="end"/>
          </w:r>
        </w:p>
      </w:tc>
    </w:tr>
  </w:tbl>
  <w:p w14:paraId="6CF0AB3C" w14:textId="77777777" w:rsidR="00524C33" w:rsidRDefault="00524C33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9E28E" w14:textId="77777777" w:rsidR="00321B1E" w:rsidRDefault="00321B1E">
      <w:r>
        <w:separator/>
      </w:r>
    </w:p>
  </w:footnote>
  <w:footnote w:type="continuationSeparator" w:id="0">
    <w:p w14:paraId="6684DCDB" w14:textId="77777777" w:rsidR="00321B1E" w:rsidRDefault="0032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1F8F2" w14:textId="77777777" w:rsidR="00524C33" w:rsidRDefault="00524C33">
    <w:pPr>
      <w:jc w:val="right"/>
      <w:rPr>
        <w:rFonts w:ascii="Arial" w:hAnsi="Arial" w:cs="Arial"/>
        <w:b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0" distR="114300" simplePos="0" relativeHeight="251660288" behindDoc="1" locked="0" layoutInCell="0" allowOverlap="1" wp14:anchorId="7E3345F0" wp14:editId="100F0A44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2895600" cy="472440"/>
          <wp:effectExtent l="0" t="0" r="0" b="0"/>
          <wp:wrapSquare wrapText="bothSides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5847E4" w14:textId="77777777" w:rsidR="00524C33" w:rsidRDefault="00524C33">
    <w:pPr>
      <w:jc w:val="right"/>
      <w:rPr>
        <w:rFonts w:ascii="Arial" w:hAnsi="Arial" w:cs="Arial"/>
        <w:b/>
        <w:color w:val="FF0000"/>
      </w:rPr>
    </w:pPr>
  </w:p>
  <w:p w14:paraId="02CA9F91" w14:textId="77777777" w:rsidR="00524C33" w:rsidRDefault="00524C33">
    <w:pPr>
      <w:jc w:val="right"/>
      <w:rPr>
        <w:rFonts w:ascii="Arial" w:hAnsi="Arial" w:cs="Arial"/>
        <w:b/>
        <w:color w:val="FF0000"/>
      </w:rPr>
    </w:pPr>
  </w:p>
  <w:p w14:paraId="325837D2" w14:textId="77777777" w:rsidR="00524C33" w:rsidRDefault="00524C33">
    <w:pPr>
      <w:jc w:val="right"/>
      <w:rPr>
        <w:rFonts w:ascii="Arial" w:hAnsi="Arial" w:cs="Arial"/>
        <w:b/>
        <w:color w:val="FF0000"/>
      </w:rPr>
    </w:pPr>
    <w:r>
      <w:rPr>
        <w:rFonts w:ascii="Wingdings" w:eastAsia="Wingdings" w:hAnsi="Wingdings" w:cs="Wingdings"/>
        <w:b/>
        <w:color w:val="FF0000"/>
      </w:rPr>
      <w:t></w:t>
    </w:r>
    <w:r>
      <w:rPr>
        <w:rFonts w:ascii="Arial" w:hAnsi="Arial" w:cs="Arial"/>
        <w:b/>
        <w:color w:val="FF0000"/>
      </w:rPr>
      <w:t xml:space="preserve"> </w:t>
    </w:r>
    <w:r>
      <w:rPr>
        <w:rFonts w:ascii="Arial" w:hAnsi="Arial" w:cs="Arial"/>
        <w:b/>
      </w:rPr>
      <w:t>Nota de premsa</w:t>
    </w:r>
    <w:r>
      <w:rPr>
        <w:rFonts w:ascii="Arial" w:hAnsi="Arial" w:cs="Arial"/>
        <w:b/>
        <w:color w:val="FF0000"/>
      </w:rPr>
      <w:t xml:space="preserve"> </w:t>
    </w:r>
    <w:r>
      <w:rPr>
        <w:rFonts w:ascii="Wingdings" w:eastAsia="Wingdings" w:hAnsi="Wingdings" w:cs="Wingdings"/>
        <w:b/>
        <w:color w:val="FF0000"/>
      </w:rPr>
      <w:t></w:t>
    </w:r>
  </w:p>
  <w:p w14:paraId="7D624B54" w14:textId="77777777" w:rsidR="00524C33" w:rsidRDefault="00524C33">
    <w:pPr>
      <w:jc w:val="right"/>
      <w:rPr>
        <w:rFonts w:ascii="Arial" w:hAnsi="Arial" w:cs="Arial"/>
      </w:rPr>
    </w:pPr>
  </w:p>
  <w:p w14:paraId="3EF0D6C4" w14:textId="77777777" w:rsidR="00524C33" w:rsidRDefault="00524C33">
    <w:pPr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2C0992C5" wp14:editId="06504EA9">
              <wp:simplePos x="0" y="0"/>
              <wp:positionH relativeFrom="column">
                <wp:posOffset>0</wp:posOffset>
              </wp:positionH>
              <wp:positionV relativeFrom="paragraph">
                <wp:posOffset>11430</wp:posOffset>
              </wp:positionV>
              <wp:extent cx="5372735" cy="1905"/>
              <wp:effectExtent l="0" t="19050" r="0" b="36830"/>
              <wp:wrapNone/>
              <wp:docPr id="2" name="Connector rec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280" cy="144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1ED520" id="Connector recte 2" o:spid="_x0000_s1026" style="position:absolute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0,.9pt" to="423.0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" o:allowincell="f" strokecolor="red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260E"/>
    <w:multiLevelType w:val="hybridMultilevel"/>
    <w:tmpl w:val="9B9AC7B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207B"/>
    <w:multiLevelType w:val="hybridMultilevel"/>
    <w:tmpl w:val="7FD220E2"/>
    <w:lvl w:ilvl="0" w:tplc="035EA140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47356"/>
    <w:multiLevelType w:val="hybridMultilevel"/>
    <w:tmpl w:val="0EB0B87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9D27D1"/>
    <w:multiLevelType w:val="hybridMultilevel"/>
    <w:tmpl w:val="50AA1B2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C5E16"/>
    <w:multiLevelType w:val="hybridMultilevel"/>
    <w:tmpl w:val="93828E2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7D5"/>
    <w:multiLevelType w:val="hybridMultilevel"/>
    <w:tmpl w:val="6F3008F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6B2F77"/>
    <w:multiLevelType w:val="hybridMultilevel"/>
    <w:tmpl w:val="ABFA15AA"/>
    <w:lvl w:ilvl="0" w:tplc="035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965615">
    <w:abstractNumId w:val="3"/>
  </w:num>
  <w:num w:numId="2" w16cid:durableId="1558281888">
    <w:abstractNumId w:val="0"/>
  </w:num>
  <w:num w:numId="3" w16cid:durableId="943196993">
    <w:abstractNumId w:val="1"/>
  </w:num>
  <w:num w:numId="4" w16cid:durableId="2091658293">
    <w:abstractNumId w:val="2"/>
  </w:num>
  <w:num w:numId="5" w16cid:durableId="1000698220">
    <w:abstractNumId w:val="4"/>
  </w:num>
  <w:num w:numId="6" w16cid:durableId="665419">
    <w:abstractNumId w:val="5"/>
  </w:num>
  <w:num w:numId="7" w16cid:durableId="5294126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BA5"/>
    <w:rsid w:val="00022B63"/>
    <w:rsid w:val="00223200"/>
    <w:rsid w:val="002E783C"/>
    <w:rsid w:val="00321B1E"/>
    <w:rsid w:val="0049354C"/>
    <w:rsid w:val="00524C33"/>
    <w:rsid w:val="00600BA5"/>
    <w:rsid w:val="00AC5EBE"/>
    <w:rsid w:val="00B754AA"/>
    <w:rsid w:val="00DB703E"/>
    <w:rsid w:val="00EB7493"/>
    <w:rsid w:val="00EC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B4D07"/>
  <w15:chartTrackingRefBased/>
  <w15:docId w15:val="{164547C6-914D-49A5-972B-20ED2099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BA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a-ES"/>
      <w14:ligatures w14:val="none"/>
    </w:rPr>
  </w:style>
  <w:style w:type="paragraph" w:styleId="Ttol1">
    <w:name w:val="heading 1"/>
    <w:basedOn w:val="Normal"/>
    <w:link w:val="Ttol1Car"/>
    <w:uiPriority w:val="9"/>
    <w:qFormat/>
    <w:rsid w:val="00600BA5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qFormat/>
    <w:rsid w:val="00600BA5"/>
    <w:rPr>
      <w:rFonts w:ascii="Times New Roman" w:eastAsia="Times New Roman" w:hAnsi="Times New Roman" w:cs="Times New Roman"/>
      <w:b/>
      <w:bCs/>
      <w:sz w:val="48"/>
      <w:szCs w:val="48"/>
      <w:lang w:eastAsia="ca-ES"/>
      <w14:ligatures w14:val="none"/>
    </w:rPr>
  </w:style>
  <w:style w:type="character" w:customStyle="1" w:styleId="PeuCar">
    <w:name w:val="Peu Car"/>
    <w:basedOn w:val="Lletraperdefectedelpargraf"/>
    <w:link w:val="Peu"/>
    <w:uiPriority w:val="99"/>
    <w:qFormat/>
    <w:rsid w:val="00600BA5"/>
    <w:rPr>
      <w:rFonts w:ascii="Times New Roman" w:eastAsia="Times New Roman" w:hAnsi="Times New Roman" w:cs="Times New Roman"/>
      <w:kern w:val="0"/>
      <w:sz w:val="24"/>
      <w:szCs w:val="24"/>
      <w:lang w:eastAsia="ca-ES"/>
      <w14:ligatures w14:val="none"/>
    </w:rPr>
  </w:style>
  <w:style w:type="paragraph" w:styleId="Peu">
    <w:name w:val="footer"/>
    <w:basedOn w:val="Normal"/>
    <w:link w:val="PeuCar"/>
    <w:uiPriority w:val="99"/>
    <w:rsid w:val="00600BA5"/>
    <w:pPr>
      <w:tabs>
        <w:tab w:val="center" w:pos="4252"/>
        <w:tab w:val="right" w:pos="8504"/>
      </w:tabs>
    </w:pPr>
  </w:style>
  <w:style w:type="character" w:customStyle="1" w:styleId="PeuCar1">
    <w:name w:val="Peu Car1"/>
    <w:basedOn w:val="Lletraperdefectedelpargraf"/>
    <w:uiPriority w:val="99"/>
    <w:semiHidden/>
    <w:rsid w:val="00600BA5"/>
    <w:rPr>
      <w:rFonts w:ascii="Times New Roman" w:eastAsia="Times New Roman" w:hAnsi="Times New Roman" w:cs="Times New Roman"/>
      <w:kern w:val="0"/>
      <w:sz w:val="24"/>
      <w:szCs w:val="24"/>
      <w:lang w:eastAsia="ca-ES"/>
      <w14:ligatures w14:val="none"/>
    </w:rPr>
  </w:style>
  <w:style w:type="paragraph" w:styleId="Senseespaiat">
    <w:name w:val="No Spacing"/>
    <w:uiPriority w:val="1"/>
    <w:qFormat/>
    <w:rsid w:val="00600BA5"/>
    <w:pPr>
      <w:suppressAutoHyphens/>
      <w:spacing w:after="0" w:line="240" w:lineRule="auto"/>
    </w:pPr>
    <w:rPr>
      <w:rFonts w:ascii="Arial" w:eastAsiaTheme="minorEastAsia" w:hAnsi="Arial"/>
      <w:kern w:val="0"/>
      <w:szCs w:val="24"/>
      <w:lang w:eastAsia="es-ES"/>
      <w14:ligatures w14:val="none"/>
    </w:rPr>
  </w:style>
  <w:style w:type="character" w:customStyle="1" w:styleId="txtblack">
    <w:name w:val="txtblack"/>
    <w:uiPriority w:val="99"/>
    <w:rsid w:val="00600BA5"/>
    <w:rPr>
      <w:rFonts w:cs="Times New Roman"/>
    </w:rPr>
  </w:style>
  <w:style w:type="paragraph" w:styleId="Pargrafdellista">
    <w:name w:val="List Paragraph"/>
    <w:basedOn w:val="Normal"/>
    <w:uiPriority w:val="34"/>
    <w:qFormat/>
    <w:rsid w:val="00600BA5"/>
    <w:pPr>
      <w:ind w:left="720"/>
      <w:contextualSpacing/>
    </w:pPr>
  </w:style>
  <w:style w:type="table" w:styleId="Taulaambquadrcula">
    <w:name w:val="Table Grid"/>
    <w:basedOn w:val="Taulanormal"/>
    <w:uiPriority w:val="39"/>
    <w:rsid w:val="00AC5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Coca, Vanessa</dc:creator>
  <cp:keywords/>
  <dc:description/>
  <cp:lastModifiedBy>Rodriguez Coca, Vanessa</cp:lastModifiedBy>
  <cp:revision>8</cp:revision>
  <cp:lastPrinted>2024-09-12T16:29:00Z</cp:lastPrinted>
  <dcterms:created xsi:type="dcterms:W3CDTF">2024-09-12T15:23:00Z</dcterms:created>
  <dcterms:modified xsi:type="dcterms:W3CDTF">2024-09-12T16:34:00Z</dcterms:modified>
</cp:coreProperties>
</file>